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2F4" w:rsidRPr="007C7229" w:rsidRDefault="00FE02F4" w:rsidP="007C7229">
      <w:pPr>
        <w:pStyle w:val="Header"/>
        <w:tabs>
          <w:tab w:val="clear" w:pos="4320"/>
          <w:tab w:val="clear" w:pos="8640"/>
        </w:tabs>
        <w:jc w:val="center"/>
        <w:rPr>
          <w:b/>
        </w:rPr>
      </w:pPr>
      <w:r w:rsidRPr="007C7229">
        <w:rPr>
          <w:b/>
        </w:rPr>
        <w:t>THE BROADCASTING ACCESSIBILITY FUND</w:t>
      </w:r>
    </w:p>
    <w:p w:rsidR="00FE02F4" w:rsidRDefault="00FE02F4" w:rsidP="00EA5EF2">
      <w:pPr>
        <w:pStyle w:val="Header"/>
        <w:tabs>
          <w:tab w:val="clear" w:pos="4320"/>
          <w:tab w:val="clear" w:pos="8640"/>
        </w:tabs>
      </w:pPr>
    </w:p>
    <w:p w:rsidR="00FE02F4" w:rsidRPr="007C7229" w:rsidRDefault="00FE02F4" w:rsidP="00EA5EF2">
      <w:pPr>
        <w:pStyle w:val="Header"/>
        <w:tabs>
          <w:tab w:val="clear" w:pos="4320"/>
          <w:tab w:val="clear" w:pos="8640"/>
        </w:tabs>
      </w:pPr>
    </w:p>
    <w:p w:rsidR="00FE02F4" w:rsidRPr="007C7229" w:rsidRDefault="00FE02F4" w:rsidP="00EA5EF2">
      <w:pPr>
        <w:rPr>
          <w:rFonts w:ascii="Arial" w:hAnsi="Arial" w:cs="Arial"/>
          <w:sz w:val="22"/>
          <w:szCs w:val="22"/>
        </w:rPr>
      </w:pPr>
    </w:p>
    <w:p w:rsidR="00FE02F4" w:rsidRPr="007C7229" w:rsidRDefault="00167A81" w:rsidP="00EA5EF2">
      <w:pPr>
        <w:rPr>
          <w:rFonts w:ascii="Arial" w:hAnsi="Arial" w:cs="Arial"/>
          <w:sz w:val="22"/>
          <w:szCs w:val="22"/>
        </w:rPr>
      </w:pPr>
      <w:r>
        <w:rPr>
          <w:rFonts w:ascii="Arial" w:hAnsi="Arial" w:cs="Arial"/>
          <w:sz w:val="22"/>
          <w:szCs w:val="22"/>
        </w:rPr>
        <w:t>DATE</w:t>
      </w:r>
    </w:p>
    <w:p w:rsidR="00FE02F4" w:rsidRPr="007C7229" w:rsidRDefault="00FE02F4" w:rsidP="00EA5EF2">
      <w:pPr>
        <w:rPr>
          <w:rFonts w:ascii="Arial" w:hAnsi="Arial" w:cs="Arial"/>
          <w:sz w:val="22"/>
          <w:szCs w:val="22"/>
        </w:rPr>
      </w:pPr>
    </w:p>
    <w:p w:rsidR="00FE02F4" w:rsidRDefault="00FE02F4" w:rsidP="00EA5EF2">
      <w:pPr>
        <w:tabs>
          <w:tab w:val="left" w:pos="709"/>
        </w:tabs>
        <w:rPr>
          <w:rFonts w:ascii="Arial" w:hAnsi="Arial" w:cs="Arial"/>
          <w:sz w:val="22"/>
          <w:szCs w:val="22"/>
        </w:rPr>
      </w:pPr>
    </w:p>
    <w:p w:rsidR="00FE02F4" w:rsidRDefault="00FE02F4" w:rsidP="00BE5083">
      <w:pPr>
        <w:ind w:left="720" w:hanging="720"/>
        <w:rPr>
          <w:rFonts w:ascii="Arial" w:hAnsi="Arial" w:cs="Arial"/>
          <w:sz w:val="22"/>
          <w:szCs w:val="22"/>
        </w:rPr>
      </w:pPr>
      <w:r w:rsidRPr="007C7229">
        <w:rPr>
          <w:rFonts w:ascii="Arial" w:hAnsi="Arial" w:cs="Arial"/>
          <w:sz w:val="22"/>
          <w:szCs w:val="22"/>
        </w:rPr>
        <w:t>To:</w:t>
      </w:r>
      <w:r w:rsidRPr="007C7229">
        <w:rPr>
          <w:rFonts w:ascii="Arial" w:hAnsi="Arial" w:cs="Arial"/>
          <w:sz w:val="22"/>
          <w:szCs w:val="22"/>
        </w:rPr>
        <w:tab/>
      </w:r>
      <w:r w:rsidR="00167A81">
        <w:rPr>
          <w:rFonts w:ascii="Arial" w:hAnsi="Arial" w:cs="Arial"/>
          <w:noProof/>
          <w:sz w:val="22"/>
          <w:szCs w:val="22"/>
        </w:rPr>
        <w:t>Address</w:t>
      </w:r>
    </w:p>
    <w:p w:rsidR="00FE02F4" w:rsidRPr="007C7229" w:rsidRDefault="00FE02F4" w:rsidP="00BE5083">
      <w:pPr>
        <w:ind w:left="720" w:hanging="720"/>
        <w:rPr>
          <w:rFonts w:ascii="Arial" w:hAnsi="Arial" w:cs="Arial"/>
          <w:sz w:val="22"/>
          <w:szCs w:val="22"/>
        </w:rPr>
      </w:pPr>
      <w:r>
        <w:rPr>
          <w:rFonts w:ascii="Arial" w:hAnsi="Arial" w:cs="Arial"/>
          <w:sz w:val="22"/>
          <w:szCs w:val="22"/>
        </w:rPr>
        <w:tab/>
      </w:r>
      <w:r w:rsidR="00167A81">
        <w:rPr>
          <w:rFonts w:ascii="Arial" w:hAnsi="Arial" w:cs="Arial"/>
          <w:noProof/>
          <w:sz w:val="22"/>
          <w:szCs w:val="22"/>
        </w:rPr>
        <w:t>Address</w:t>
      </w:r>
    </w:p>
    <w:p w:rsidR="00FE02F4" w:rsidRDefault="00FE02F4" w:rsidP="00BE5083">
      <w:pPr>
        <w:tabs>
          <w:tab w:val="left" w:pos="709"/>
          <w:tab w:val="left" w:pos="1064"/>
        </w:tabs>
        <w:rPr>
          <w:rFonts w:ascii="Arial" w:hAnsi="Arial" w:cs="Arial"/>
          <w:sz w:val="22"/>
          <w:szCs w:val="22"/>
        </w:rPr>
      </w:pPr>
      <w:r>
        <w:rPr>
          <w:rFonts w:ascii="Arial" w:hAnsi="Arial" w:cs="Arial"/>
          <w:sz w:val="22"/>
          <w:szCs w:val="22"/>
        </w:rPr>
        <w:tab/>
      </w:r>
      <w:r w:rsidR="00167A81">
        <w:rPr>
          <w:rFonts w:ascii="Arial" w:hAnsi="Arial" w:cs="Arial"/>
          <w:noProof/>
          <w:sz w:val="22"/>
          <w:szCs w:val="22"/>
        </w:rPr>
        <w:t>Address</w:t>
      </w:r>
    </w:p>
    <w:p w:rsidR="00FE02F4" w:rsidRDefault="00FE02F4" w:rsidP="00BE5083">
      <w:pPr>
        <w:tabs>
          <w:tab w:val="left" w:pos="709"/>
          <w:tab w:val="left" w:pos="1064"/>
        </w:tabs>
        <w:rPr>
          <w:rFonts w:ascii="Arial" w:hAnsi="Arial" w:cs="Arial"/>
          <w:sz w:val="22"/>
          <w:szCs w:val="22"/>
        </w:rPr>
      </w:pPr>
      <w:r>
        <w:rPr>
          <w:rFonts w:ascii="Arial" w:hAnsi="Arial" w:cs="Arial"/>
          <w:sz w:val="22"/>
          <w:szCs w:val="22"/>
        </w:rPr>
        <w:tab/>
      </w:r>
      <w:r w:rsidR="00167A81">
        <w:rPr>
          <w:rFonts w:ascii="Arial" w:hAnsi="Arial" w:cs="Arial"/>
          <w:noProof/>
          <w:sz w:val="22"/>
          <w:szCs w:val="22"/>
        </w:rPr>
        <w:t>Address</w:t>
      </w:r>
    </w:p>
    <w:p w:rsidR="00FE02F4" w:rsidRDefault="00FE02F4" w:rsidP="00BE5083">
      <w:pPr>
        <w:tabs>
          <w:tab w:val="left" w:pos="709"/>
          <w:tab w:val="left" w:pos="1064"/>
        </w:tabs>
        <w:rPr>
          <w:rFonts w:ascii="Arial" w:hAnsi="Arial" w:cs="Arial"/>
          <w:sz w:val="22"/>
          <w:szCs w:val="22"/>
        </w:rPr>
      </w:pPr>
      <w:r>
        <w:rPr>
          <w:rFonts w:ascii="Arial" w:hAnsi="Arial" w:cs="Arial"/>
          <w:sz w:val="22"/>
          <w:szCs w:val="22"/>
        </w:rPr>
        <w:tab/>
      </w:r>
      <w:r w:rsidR="00167A81">
        <w:rPr>
          <w:rFonts w:ascii="Arial" w:hAnsi="Arial" w:cs="Arial"/>
          <w:noProof/>
          <w:sz w:val="22"/>
          <w:szCs w:val="22"/>
        </w:rPr>
        <w:t>Address</w:t>
      </w:r>
    </w:p>
    <w:p w:rsidR="00FE02F4" w:rsidRPr="007C7229" w:rsidRDefault="00FE02F4" w:rsidP="00BE5083">
      <w:pPr>
        <w:tabs>
          <w:tab w:val="left" w:pos="709"/>
          <w:tab w:val="left" w:pos="1064"/>
        </w:tabs>
        <w:rPr>
          <w:rFonts w:ascii="Arial" w:hAnsi="Arial" w:cs="Arial"/>
          <w:sz w:val="22"/>
          <w:szCs w:val="22"/>
        </w:rPr>
      </w:pPr>
      <w:r>
        <w:rPr>
          <w:rFonts w:ascii="Arial" w:hAnsi="Arial" w:cs="Arial"/>
          <w:sz w:val="22"/>
          <w:szCs w:val="22"/>
        </w:rPr>
        <w:tab/>
      </w:r>
      <w:r w:rsidR="00167A81">
        <w:rPr>
          <w:rFonts w:ascii="Arial" w:hAnsi="Arial" w:cs="Arial"/>
          <w:noProof/>
          <w:sz w:val="22"/>
          <w:szCs w:val="22"/>
        </w:rPr>
        <w:t>Address</w:t>
      </w:r>
    </w:p>
    <w:p w:rsidR="00FE02F4" w:rsidRDefault="00FE02F4" w:rsidP="00EA5EF2">
      <w:pPr>
        <w:tabs>
          <w:tab w:val="left" w:pos="709"/>
        </w:tabs>
        <w:rPr>
          <w:rFonts w:ascii="Arial" w:hAnsi="Arial" w:cs="Arial"/>
          <w:sz w:val="22"/>
          <w:szCs w:val="22"/>
        </w:rPr>
      </w:pPr>
    </w:p>
    <w:p w:rsidR="00FE02F4" w:rsidRPr="007C7229" w:rsidRDefault="00FE02F4" w:rsidP="00EA5EF2">
      <w:pPr>
        <w:tabs>
          <w:tab w:val="left" w:pos="709"/>
        </w:tabs>
        <w:rPr>
          <w:rFonts w:ascii="Arial" w:hAnsi="Arial" w:cs="Arial"/>
          <w:sz w:val="22"/>
          <w:szCs w:val="22"/>
        </w:rPr>
      </w:pPr>
    </w:p>
    <w:p w:rsidR="00FE02F4" w:rsidRPr="007C7229" w:rsidRDefault="00FE02F4" w:rsidP="00EA5EF2">
      <w:pPr>
        <w:ind w:left="1080" w:hanging="1080"/>
        <w:jc w:val="both"/>
        <w:rPr>
          <w:rFonts w:ascii="Arial" w:hAnsi="Arial" w:cs="Arial"/>
          <w:sz w:val="22"/>
          <w:szCs w:val="22"/>
          <w:u w:val="single"/>
        </w:rPr>
      </w:pPr>
      <w:r w:rsidRPr="007C7229">
        <w:rPr>
          <w:rFonts w:ascii="Arial" w:hAnsi="Arial" w:cs="Arial"/>
          <w:sz w:val="22"/>
          <w:szCs w:val="22"/>
        </w:rPr>
        <w:t>Subject:</w:t>
      </w:r>
      <w:r w:rsidRPr="007C7229">
        <w:rPr>
          <w:rFonts w:ascii="Arial" w:hAnsi="Arial" w:cs="Arial"/>
          <w:sz w:val="22"/>
          <w:szCs w:val="22"/>
        </w:rPr>
        <w:tab/>
      </w:r>
      <w:r w:rsidRPr="007C7229">
        <w:rPr>
          <w:rFonts w:ascii="Arial" w:hAnsi="Arial" w:cs="Arial"/>
          <w:b/>
          <w:sz w:val="22"/>
          <w:szCs w:val="22"/>
          <w:u w:val="single"/>
        </w:rPr>
        <w:t>Broadcasting Accessibility Fund – Call for Stakeholders</w:t>
      </w:r>
    </w:p>
    <w:p w:rsidR="00FE02F4" w:rsidRPr="007C7229" w:rsidRDefault="00FE02F4" w:rsidP="00EA5EF2">
      <w:pPr>
        <w:pStyle w:val="cc"/>
        <w:tabs>
          <w:tab w:val="clear" w:pos="851"/>
          <w:tab w:val="left" w:pos="1440"/>
        </w:tabs>
        <w:ind w:left="0" w:firstLine="0"/>
        <w:rPr>
          <w:rFonts w:ascii="Arial" w:hAnsi="Arial" w:cs="Arial"/>
        </w:rPr>
      </w:pPr>
    </w:p>
    <w:p w:rsidR="00FE02F4" w:rsidRPr="007C7229" w:rsidRDefault="00FE02F4" w:rsidP="00EA5EF2">
      <w:pPr>
        <w:rPr>
          <w:rFonts w:ascii="Arial" w:hAnsi="Arial" w:cs="Arial"/>
          <w:sz w:val="22"/>
          <w:szCs w:val="22"/>
        </w:rPr>
      </w:pPr>
      <w:r w:rsidRPr="007C7229">
        <w:rPr>
          <w:rFonts w:ascii="Arial" w:hAnsi="Arial" w:cs="Arial"/>
          <w:sz w:val="22"/>
          <w:szCs w:val="22"/>
        </w:rPr>
        <w:t>Dear</w:t>
      </w:r>
      <w:r>
        <w:rPr>
          <w:rFonts w:ascii="Arial" w:hAnsi="Arial" w:cs="Arial"/>
          <w:sz w:val="22"/>
          <w:szCs w:val="22"/>
        </w:rPr>
        <w:t xml:space="preserve"> </w:t>
      </w:r>
      <w:r w:rsidR="00167A81">
        <w:rPr>
          <w:rFonts w:ascii="Arial" w:hAnsi="Arial" w:cs="Arial"/>
          <w:noProof/>
          <w:sz w:val="22"/>
          <w:szCs w:val="22"/>
        </w:rPr>
        <w:t>Sir or Madame</w:t>
      </w:r>
      <w:r w:rsidRPr="007C7229">
        <w:rPr>
          <w:rFonts w:ascii="Arial" w:hAnsi="Arial" w:cs="Arial"/>
          <w:sz w:val="22"/>
          <w:szCs w:val="22"/>
        </w:rPr>
        <w:t>,</w:t>
      </w:r>
    </w:p>
    <w:p w:rsidR="00FE02F4" w:rsidRPr="007C7229" w:rsidRDefault="00FE02F4" w:rsidP="00EA5EF2">
      <w:pPr>
        <w:rPr>
          <w:rFonts w:ascii="Arial" w:hAnsi="Arial" w:cs="Arial"/>
          <w:sz w:val="22"/>
          <w:szCs w:val="22"/>
        </w:rPr>
      </w:pPr>
    </w:p>
    <w:p w:rsidR="00FE02F4" w:rsidRPr="007C7229" w:rsidRDefault="00FE02F4" w:rsidP="009C05C4">
      <w:pPr>
        <w:jc w:val="both"/>
        <w:rPr>
          <w:rFonts w:ascii="Arial" w:hAnsi="Arial" w:cs="Arial"/>
          <w:sz w:val="22"/>
          <w:szCs w:val="22"/>
        </w:rPr>
      </w:pPr>
      <w:r w:rsidRPr="007C7229">
        <w:rPr>
          <w:rFonts w:ascii="Arial" w:hAnsi="Arial" w:cs="Arial"/>
          <w:sz w:val="22"/>
          <w:szCs w:val="22"/>
        </w:rPr>
        <w:t xml:space="preserve">I am writing to you today to </w:t>
      </w:r>
      <w:r>
        <w:rPr>
          <w:rFonts w:ascii="Arial" w:hAnsi="Arial" w:cs="Arial"/>
          <w:sz w:val="22"/>
          <w:szCs w:val="22"/>
        </w:rPr>
        <w:t>provide you with information about the Broadcasting Accessibility Fund</w:t>
      </w:r>
      <w:r w:rsidRPr="00580699">
        <w:rPr>
          <w:rFonts w:ascii="Arial" w:hAnsi="Arial" w:cs="Arial"/>
          <w:sz w:val="22"/>
          <w:szCs w:val="22"/>
        </w:rPr>
        <w:t xml:space="preserve"> </w:t>
      </w:r>
      <w:r>
        <w:rPr>
          <w:rFonts w:ascii="Arial" w:hAnsi="Arial" w:cs="Arial"/>
          <w:sz w:val="22"/>
          <w:szCs w:val="22"/>
        </w:rPr>
        <w:t>(the Fund</w:t>
      </w:r>
      <w:r w:rsidRPr="007C7229">
        <w:rPr>
          <w:rFonts w:ascii="Arial" w:hAnsi="Arial" w:cs="Arial"/>
          <w:sz w:val="22"/>
          <w:szCs w:val="22"/>
        </w:rPr>
        <w:t>)</w:t>
      </w:r>
      <w:r>
        <w:rPr>
          <w:rFonts w:ascii="Arial" w:hAnsi="Arial" w:cs="Arial"/>
          <w:sz w:val="22"/>
          <w:szCs w:val="22"/>
        </w:rPr>
        <w:t xml:space="preserve"> that is being established and to </w:t>
      </w:r>
      <w:r w:rsidRPr="007C7229">
        <w:rPr>
          <w:rFonts w:ascii="Arial" w:hAnsi="Arial" w:cs="Arial"/>
          <w:sz w:val="22"/>
          <w:szCs w:val="22"/>
        </w:rPr>
        <w:t>inquir</w:t>
      </w:r>
      <w:r>
        <w:rPr>
          <w:rFonts w:ascii="Arial" w:hAnsi="Arial" w:cs="Arial"/>
          <w:sz w:val="22"/>
          <w:szCs w:val="22"/>
        </w:rPr>
        <w:t>e</w:t>
      </w:r>
      <w:r w:rsidRPr="007C7229">
        <w:rPr>
          <w:rFonts w:ascii="Arial" w:hAnsi="Arial" w:cs="Arial"/>
          <w:sz w:val="22"/>
          <w:szCs w:val="22"/>
        </w:rPr>
        <w:t xml:space="preserve"> whether your organization is interested </w:t>
      </w:r>
      <w:r>
        <w:rPr>
          <w:rFonts w:ascii="Arial" w:hAnsi="Arial" w:cs="Arial"/>
          <w:sz w:val="22"/>
          <w:szCs w:val="22"/>
        </w:rPr>
        <w:t xml:space="preserve">in </w:t>
      </w:r>
      <w:r w:rsidRPr="007C7229">
        <w:rPr>
          <w:rFonts w:ascii="Arial" w:hAnsi="Arial" w:cs="Arial"/>
          <w:sz w:val="22"/>
          <w:szCs w:val="22"/>
        </w:rPr>
        <w:t xml:space="preserve">becoming an Accessibility Group Stakeholder for the purpose of nominating </w:t>
      </w:r>
      <w:r>
        <w:rPr>
          <w:rFonts w:ascii="Arial" w:hAnsi="Arial" w:cs="Arial"/>
          <w:sz w:val="22"/>
          <w:szCs w:val="22"/>
        </w:rPr>
        <w:t>an</w:t>
      </w:r>
      <w:r w:rsidRPr="007C7229">
        <w:rPr>
          <w:rFonts w:ascii="Arial" w:hAnsi="Arial" w:cs="Arial"/>
          <w:sz w:val="22"/>
          <w:szCs w:val="22"/>
        </w:rPr>
        <w:t xml:space="preserve"> Accessibility Group Director to the inaugural Board of Directors for the Fund</w:t>
      </w:r>
      <w:r>
        <w:rPr>
          <w:rFonts w:ascii="Arial" w:hAnsi="Arial" w:cs="Arial"/>
          <w:sz w:val="22"/>
          <w:szCs w:val="22"/>
        </w:rPr>
        <w:t>.</w:t>
      </w:r>
    </w:p>
    <w:p w:rsidR="00FE02F4" w:rsidRDefault="00FE02F4" w:rsidP="00EA5EF2">
      <w:pPr>
        <w:rPr>
          <w:rFonts w:ascii="Arial" w:hAnsi="Arial" w:cs="Arial"/>
          <w:sz w:val="22"/>
          <w:szCs w:val="22"/>
        </w:rPr>
      </w:pPr>
    </w:p>
    <w:p w:rsidR="00FE02F4" w:rsidRPr="007C7229" w:rsidRDefault="00FE02F4" w:rsidP="00EA5EF2">
      <w:pPr>
        <w:rPr>
          <w:rFonts w:ascii="Arial" w:hAnsi="Arial" w:cs="Arial"/>
          <w:sz w:val="22"/>
          <w:szCs w:val="22"/>
        </w:rPr>
      </w:pPr>
    </w:p>
    <w:p w:rsidR="00FE02F4" w:rsidRDefault="00FE02F4" w:rsidP="00EA5EF2">
      <w:pPr>
        <w:rPr>
          <w:rFonts w:ascii="Arial" w:hAnsi="Arial" w:cs="Arial"/>
          <w:b/>
          <w:sz w:val="22"/>
          <w:szCs w:val="22"/>
        </w:rPr>
      </w:pPr>
      <w:r w:rsidRPr="007C7229">
        <w:rPr>
          <w:rFonts w:ascii="Arial" w:hAnsi="Arial" w:cs="Arial"/>
          <w:b/>
          <w:sz w:val="22"/>
          <w:szCs w:val="22"/>
        </w:rPr>
        <w:t>What is the Broadcasting Accessibility Fund?</w:t>
      </w:r>
    </w:p>
    <w:p w:rsidR="00FE02F4" w:rsidRPr="007C7229" w:rsidRDefault="00FE02F4" w:rsidP="00EA5EF2">
      <w:pPr>
        <w:rPr>
          <w:rFonts w:ascii="Arial" w:hAnsi="Arial" w:cs="Arial"/>
          <w:sz w:val="22"/>
          <w:szCs w:val="22"/>
        </w:rPr>
      </w:pPr>
    </w:p>
    <w:p w:rsidR="00FE02F4" w:rsidRPr="007C7229" w:rsidRDefault="00FE02F4" w:rsidP="009C05C4">
      <w:pPr>
        <w:jc w:val="both"/>
        <w:rPr>
          <w:rFonts w:ascii="Arial" w:hAnsi="Arial" w:cs="Arial"/>
          <w:sz w:val="22"/>
          <w:szCs w:val="22"/>
        </w:rPr>
      </w:pPr>
      <w:r w:rsidRPr="002F7A7B">
        <w:rPr>
          <w:rFonts w:ascii="Arial" w:hAnsi="Arial" w:cs="Arial"/>
          <w:sz w:val="22"/>
          <w:szCs w:val="22"/>
        </w:rPr>
        <w:t xml:space="preserve">The Broadcasting Accessibility Fund is an independent and impartial funding body supporting innovative projects that promote </w:t>
      </w:r>
      <w:r>
        <w:rPr>
          <w:rFonts w:ascii="Arial" w:hAnsi="Arial" w:cs="Arial"/>
          <w:sz w:val="22"/>
          <w:szCs w:val="22"/>
        </w:rPr>
        <w:t xml:space="preserve">the </w:t>
      </w:r>
      <w:r w:rsidRPr="002F7A7B">
        <w:rPr>
          <w:rFonts w:ascii="Arial" w:hAnsi="Arial" w:cs="Arial"/>
          <w:sz w:val="22"/>
          <w:szCs w:val="22"/>
        </w:rPr>
        <w:t>accessibility of broadcasting content in Canada.</w:t>
      </w:r>
      <w:r w:rsidRPr="009852BE">
        <w:t xml:space="preserve"> </w:t>
      </w:r>
      <w:r w:rsidRPr="007C7229">
        <w:rPr>
          <w:rFonts w:ascii="Arial" w:hAnsi="Arial" w:cs="Arial"/>
          <w:sz w:val="22"/>
          <w:szCs w:val="22"/>
        </w:rPr>
        <w:t xml:space="preserve">The </w:t>
      </w:r>
      <w:r>
        <w:rPr>
          <w:rFonts w:ascii="Arial" w:hAnsi="Arial" w:cs="Arial"/>
          <w:sz w:val="22"/>
          <w:szCs w:val="22"/>
        </w:rPr>
        <w:t>Fund</w:t>
      </w:r>
      <w:r w:rsidRPr="007C7229">
        <w:rPr>
          <w:rFonts w:ascii="Arial" w:hAnsi="Arial" w:cs="Arial"/>
          <w:sz w:val="22"/>
          <w:szCs w:val="22"/>
        </w:rPr>
        <w:t xml:space="preserve"> will </w:t>
      </w:r>
      <w:r>
        <w:rPr>
          <w:rFonts w:ascii="Arial" w:hAnsi="Arial" w:cs="Arial"/>
          <w:sz w:val="22"/>
          <w:szCs w:val="22"/>
        </w:rPr>
        <w:t>focus on</w:t>
      </w:r>
      <w:r w:rsidRPr="007C7229">
        <w:rPr>
          <w:rFonts w:ascii="Arial" w:hAnsi="Arial" w:cs="Arial"/>
          <w:sz w:val="22"/>
          <w:szCs w:val="22"/>
        </w:rPr>
        <w:t xml:space="preserve"> projects </w:t>
      </w:r>
      <w:r>
        <w:rPr>
          <w:rFonts w:ascii="Arial" w:hAnsi="Arial" w:cs="Arial"/>
          <w:sz w:val="22"/>
          <w:szCs w:val="22"/>
        </w:rPr>
        <w:t>that</w:t>
      </w:r>
      <w:r w:rsidRPr="007C7229">
        <w:rPr>
          <w:rFonts w:ascii="Arial" w:hAnsi="Arial" w:cs="Arial"/>
          <w:sz w:val="22"/>
          <w:szCs w:val="22"/>
        </w:rPr>
        <w:t xml:space="preserve"> provide practical solutions and </w:t>
      </w:r>
      <w:r>
        <w:rPr>
          <w:rFonts w:ascii="Arial" w:hAnsi="Arial" w:cs="Arial"/>
          <w:sz w:val="22"/>
          <w:szCs w:val="22"/>
        </w:rPr>
        <w:t>that</w:t>
      </w:r>
      <w:r w:rsidRPr="007C7229">
        <w:rPr>
          <w:rFonts w:ascii="Arial" w:hAnsi="Arial" w:cs="Arial"/>
          <w:sz w:val="22"/>
          <w:szCs w:val="22"/>
        </w:rPr>
        <w:t xml:space="preserve"> make use of inclusive design principles. The Canadian Radio-television and Telecommunications Commission (CRTC) directed BCE Inc. to establish the </w:t>
      </w:r>
      <w:r>
        <w:rPr>
          <w:rFonts w:ascii="Arial" w:hAnsi="Arial" w:cs="Arial"/>
          <w:sz w:val="22"/>
          <w:szCs w:val="22"/>
        </w:rPr>
        <w:t>Fund</w:t>
      </w:r>
      <w:r w:rsidRPr="007C7229">
        <w:rPr>
          <w:rFonts w:ascii="Arial" w:hAnsi="Arial" w:cs="Arial"/>
          <w:sz w:val="22"/>
          <w:szCs w:val="22"/>
        </w:rPr>
        <w:t xml:space="preserve"> and provide the </w:t>
      </w:r>
      <w:r>
        <w:rPr>
          <w:rFonts w:ascii="Arial" w:hAnsi="Arial" w:cs="Arial"/>
          <w:sz w:val="22"/>
          <w:szCs w:val="22"/>
        </w:rPr>
        <w:t>Fund</w:t>
      </w:r>
      <w:r w:rsidRPr="007C7229">
        <w:rPr>
          <w:rFonts w:ascii="Arial" w:hAnsi="Arial" w:cs="Arial"/>
          <w:sz w:val="22"/>
          <w:szCs w:val="22"/>
        </w:rPr>
        <w:t xml:space="preserve"> with initial funding of $5.7M.</w:t>
      </w:r>
      <w:r w:rsidRPr="007C7229">
        <w:rPr>
          <w:rStyle w:val="FootnoteReference"/>
          <w:rFonts w:ascii="Arial" w:hAnsi="Arial" w:cs="Arial"/>
          <w:sz w:val="22"/>
          <w:szCs w:val="22"/>
        </w:rPr>
        <w:footnoteReference w:id="1"/>
      </w:r>
      <w:r w:rsidRPr="007C7229">
        <w:rPr>
          <w:rFonts w:ascii="Arial" w:hAnsi="Arial" w:cs="Arial"/>
          <w:sz w:val="22"/>
          <w:szCs w:val="22"/>
        </w:rPr>
        <w:t xml:space="preserve"> You can find out more about the </w:t>
      </w:r>
      <w:r>
        <w:rPr>
          <w:rFonts w:ascii="Arial" w:hAnsi="Arial" w:cs="Arial"/>
          <w:sz w:val="22"/>
          <w:szCs w:val="22"/>
        </w:rPr>
        <w:t>Fund</w:t>
      </w:r>
      <w:r w:rsidRPr="007C7229">
        <w:rPr>
          <w:rFonts w:ascii="Arial" w:hAnsi="Arial" w:cs="Arial"/>
          <w:sz w:val="22"/>
          <w:szCs w:val="22"/>
        </w:rPr>
        <w:t xml:space="preserve"> from the background</w:t>
      </w:r>
      <w:r>
        <w:rPr>
          <w:rFonts w:ascii="Arial" w:hAnsi="Arial" w:cs="Arial"/>
          <w:sz w:val="22"/>
          <w:szCs w:val="22"/>
        </w:rPr>
        <w:t>er</w:t>
      </w:r>
      <w:r w:rsidRPr="007C7229">
        <w:rPr>
          <w:rFonts w:ascii="Arial" w:hAnsi="Arial" w:cs="Arial"/>
          <w:sz w:val="22"/>
          <w:szCs w:val="22"/>
        </w:rPr>
        <w:t xml:space="preserve"> accompanying this correspondence, entitled </w:t>
      </w:r>
      <w:r>
        <w:rPr>
          <w:rFonts w:ascii="Arial" w:hAnsi="Arial" w:cs="Arial"/>
          <w:sz w:val="22"/>
          <w:szCs w:val="22"/>
        </w:rPr>
        <w:t>"</w:t>
      </w:r>
      <w:r>
        <w:rPr>
          <w:rFonts w:ascii="Arial" w:hAnsi="Arial" w:cs="Arial"/>
          <w:b/>
          <w:sz w:val="22"/>
          <w:szCs w:val="22"/>
        </w:rPr>
        <w:t>Broadcasting Accessibility Fund - Backgrounder</w:t>
      </w:r>
      <w:r>
        <w:rPr>
          <w:rFonts w:ascii="Arial" w:hAnsi="Arial" w:cs="Arial"/>
          <w:sz w:val="22"/>
          <w:szCs w:val="22"/>
        </w:rPr>
        <w:t>".</w:t>
      </w:r>
    </w:p>
    <w:p w:rsidR="00FE02F4" w:rsidRDefault="00FE02F4" w:rsidP="00F22A87">
      <w:pPr>
        <w:jc w:val="both"/>
        <w:rPr>
          <w:rFonts w:ascii="Arial" w:hAnsi="Arial" w:cs="Arial"/>
          <w:sz w:val="22"/>
          <w:szCs w:val="22"/>
        </w:rPr>
      </w:pPr>
    </w:p>
    <w:p w:rsidR="00FE02F4" w:rsidRPr="007C7229" w:rsidRDefault="00FE02F4" w:rsidP="00F22A87">
      <w:pPr>
        <w:jc w:val="both"/>
        <w:rPr>
          <w:rFonts w:ascii="Arial" w:hAnsi="Arial" w:cs="Arial"/>
          <w:sz w:val="22"/>
          <w:szCs w:val="22"/>
        </w:rPr>
      </w:pPr>
    </w:p>
    <w:p w:rsidR="00FE02F4" w:rsidRDefault="00FE02F4" w:rsidP="00F22A87">
      <w:pPr>
        <w:jc w:val="both"/>
        <w:rPr>
          <w:rFonts w:ascii="Arial" w:hAnsi="Arial" w:cs="Arial"/>
          <w:b/>
          <w:sz w:val="22"/>
          <w:szCs w:val="22"/>
        </w:rPr>
      </w:pPr>
      <w:r>
        <w:rPr>
          <w:rFonts w:ascii="Arial" w:hAnsi="Arial" w:cs="Arial"/>
          <w:b/>
          <w:sz w:val="22"/>
          <w:szCs w:val="22"/>
        </w:rPr>
        <w:t>Fund</w:t>
      </w:r>
      <w:r w:rsidRPr="007C7229">
        <w:rPr>
          <w:rFonts w:ascii="Arial" w:hAnsi="Arial" w:cs="Arial"/>
          <w:b/>
          <w:sz w:val="22"/>
          <w:szCs w:val="22"/>
        </w:rPr>
        <w:t xml:space="preserve"> Governance Structure and the Role of Stakeholders:</w:t>
      </w:r>
    </w:p>
    <w:p w:rsidR="00FE02F4" w:rsidRPr="007C7229" w:rsidRDefault="00FE02F4" w:rsidP="00F22A87">
      <w:pPr>
        <w:jc w:val="both"/>
        <w:rPr>
          <w:rFonts w:ascii="Arial" w:hAnsi="Arial" w:cs="Arial"/>
          <w:sz w:val="22"/>
          <w:szCs w:val="22"/>
        </w:rPr>
      </w:pPr>
    </w:p>
    <w:p w:rsidR="00FE02F4" w:rsidRDefault="00FE02F4" w:rsidP="009C05C4">
      <w:pPr>
        <w:jc w:val="both"/>
        <w:rPr>
          <w:rFonts w:ascii="Arial" w:hAnsi="Arial" w:cs="Arial"/>
          <w:sz w:val="22"/>
          <w:szCs w:val="22"/>
        </w:rPr>
      </w:pPr>
      <w:r w:rsidRPr="007C7229">
        <w:rPr>
          <w:rFonts w:ascii="Arial" w:hAnsi="Arial" w:cs="Arial"/>
          <w:sz w:val="22"/>
          <w:szCs w:val="22"/>
        </w:rPr>
        <w:t xml:space="preserve">The </w:t>
      </w:r>
      <w:r>
        <w:rPr>
          <w:rFonts w:ascii="Arial" w:hAnsi="Arial" w:cs="Arial"/>
          <w:sz w:val="22"/>
          <w:szCs w:val="22"/>
        </w:rPr>
        <w:t>Fund</w:t>
      </w:r>
      <w:r w:rsidRPr="007C7229">
        <w:rPr>
          <w:rFonts w:ascii="Arial" w:hAnsi="Arial" w:cs="Arial"/>
          <w:sz w:val="22"/>
          <w:szCs w:val="22"/>
        </w:rPr>
        <w:t xml:space="preserve"> will be governed by the Permanent Board of Directors and that Board will make all the substantive decisions about setting up and operati</w:t>
      </w:r>
      <w:r>
        <w:rPr>
          <w:rFonts w:ascii="Arial" w:hAnsi="Arial" w:cs="Arial"/>
          <w:sz w:val="22"/>
          <w:szCs w:val="22"/>
        </w:rPr>
        <w:t>ng</w:t>
      </w:r>
      <w:r w:rsidRPr="007C7229">
        <w:rPr>
          <w:rFonts w:ascii="Arial" w:hAnsi="Arial" w:cs="Arial"/>
          <w:sz w:val="22"/>
          <w:szCs w:val="22"/>
        </w:rPr>
        <w:t xml:space="preserve"> of the </w:t>
      </w:r>
      <w:r>
        <w:rPr>
          <w:rFonts w:ascii="Arial" w:hAnsi="Arial" w:cs="Arial"/>
          <w:sz w:val="22"/>
          <w:szCs w:val="22"/>
        </w:rPr>
        <w:t>Fund</w:t>
      </w:r>
      <w:r w:rsidRPr="007C7229">
        <w:rPr>
          <w:rFonts w:ascii="Arial" w:hAnsi="Arial" w:cs="Arial"/>
          <w:sz w:val="22"/>
          <w:szCs w:val="22"/>
        </w:rPr>
        <w:t xml:space="preserve">.  The CRTC mandated that the </w:t>
      </w:r>
      <w:r>
        <w:rPr>
          <w:rFonts w:ascii="Arial" w:hAnsi="Arial" w:cs="Arial"/>
          <w:sz w:val="22"/>
          <w:szCs w:val="22"/>
        </w:rPr>
        <w:t>Fund</w:t>
      </w:r>
      <w:r w:rsidRPr="007C7229">
        <w:rPr>
          <w:rFonts w:ascii="Arial" w:hAnsi="Arial" w:cs="Arial"/>
          <w:sz w:val="22"/>
          <w:szCs w:val="22"/>
        </w:rPr>
        <w:t xml:space="preserve"> shall have </w:t>
      </w:r>
      <w:r>
        <w:rPr>
          <w:rFonts w:ascii="Arial" w:hAnsi="Arial" w:cs="Arial"/>
          <w:sz w:val="22"/>
          <w:szCs w:val="22"/>
        </w:rPr>
        <w:t>nine</w:t>
      </w:r>
      <w:r w:rsidRPr="007C7229">
        <w:rPr>
          <w:rFonts w:ascii="Arial" w:hAnsi="Arial" w:cs="Arial"/>
          <w:sz w:val="22"/>
          <w:szCs w:val="22"/>
        </w:rPr>
        <w:t xml:space="preserve"> Directors on its Permanent Board.</w:t>
      </w:r>
      <w:r w:rsidRPr="007C7229">
        <w:rPr>
          <w:rStyle w:val="FootnoteReference"/>
          <w:rFonts w:ascii="Arial" w:hAnsi="Arial" w:cs="Arial"/>
          <w:sz w:val="22"/>
          <w:szCs w:val="22"/>
        </w:rPr>
        <w:footnoteReference w:id="2"/>
      </w:r>
      <w:r w:rsidRPr="007C7229">
        <w:rPr>
          <w:rFonts w:ascii="Arial" w:hAnsi="Arial" w:cs="Arial"/>
          <w:sz w:val="22"/>
          <w:szCs w:val="22"/>
        </w:rPr>
        <w:t xml:space="preserve">  The CRTC also mandated that the Accessibility Group Stakeholders would be divided into subcategories of groups representing persons with sight, hearing, mobility and cognitive disabilities.  Each subcategory will </w:t>
      </w:r>
      <w:r>
        <w:rPr>
          <w:rFonts w:ascii="Arial" w:hAnsi="Arial" w:cs="Arial"/>
          <w:sz w:val="22"/>
          <w:szCs w:val="22"/>
        </w:rPr>
        <w:t>elect</w:t>
      </w:r>
      <w:r w:rsidRPr="007C7229">
        <w:rPr>
          <w:rFonts w:ascii="Arial" w:hAnsi="Arial" w:cs="Arial"/>
          <w:sz w:val="22"/>
          <w:szCs w:val="22"/>
        </w:rPr>
        <w:t xml:space="preserve"> one Director (for a total of four) and</w:t>
      </w:r>
      <w:r>
        <w:rPr>
          <w:rFonts w:ascii="Arial" w:hAnsi="Arial" w:cs="Arial"/>
          <w:sz w:val="22"/>
          <w:szCs w:val="22"/>
        </w:rPr>
        <w:t>,</w:t>
      </w:r>
      <w:r w:rsidRPr="007C7229">
        <w:rPr>
          <w:rFonts w:ascii="Arial" w:hAnsi="Arial" w:cs="Arial"/>
          <w:sz w:val="22"/>
          <w:szCs w:val="22"/>
        </w:rPr>
        <w:t xml:space="preserve"> collectively</w:t>
      </w:r>
      <w:r>
        <w:rPr>
          <w:rFonts w:ascii="Arial" w:hAnsi="Arial" w:cs="Arial"/>
          <w:sz w:val="22"/>
          <w:szCs w:val="22"/>
        </w:rPr>
        <w:t>,</w:t>
      </w:r>
      <w:r w:rsidRPr="007C7229">
        <w:rPr>
          <w:rFonts w:ascii="Arial" w:hAnsi="Arial" w:cs="Arial"/>
          <w:sz w:val="22"/>
          <w:szCs w:val="22"/>
        </w:rPr>
        <w:t xml:space="preserve"> all of the subcategories will </w:t>
      </w:r>
      <w:r>
        <w:rPr>
          <w:rFonts w:ascii="Arial" w:hAnsi="Arial" w:cs="Arial"/>
          <w:sz w:val="22"/>
          <w:szCs w:val="22"/>
        </w:rPr>
        <w:t>elect</w:t>
      </w:r>
      <w:r w:rsidRPr="007C7229">
        <w:rPr>
          <w:rFonts w:ascii="Arial" w:hAnsi="Arial" w:cs="Arial"/>
          <w:sz w:val="22"/>
          <w:szCs w:val="22"/>
        </w:rPr>
        <w:t xml:space="preserve"> </w:t>
      </w:r>
      <w:r>
        <w:rPr>
          <w:rFonts w:ascii="Arial" w:hAnsi="Arial" w:cs="Arial"/>
          <w:sz w:val="22"/>
          <w:szCs w:val="22"/>
        </w:rPr>
        <w:t>two</w:t>
      </w:r>
      <w:r w:rsidRPr="007C7229">
        <w:rPr>
          <w:rFonts w:ascii="Arial" w:hAnsi="Arial" w:cs="Arial"/>
          <w:sz w:val="22"/>
          <w:szCs w:val="22"/>
        </w:rPr>
        <w:t xml:space="preserve"> Independent Accessibility Directors.  As a result, </w:t>
      </w:r>
      <w:r>
        <w:rPr>
          <w:rFonts w:ascii="Arial" w:hAnsi="Arial" w:cs="Arial"/>
          <w:sz w:val="22"/>
          <w:szCs w:val="22"/>
        </w:rPr>
        <w:t>six</w:t>
      </w:r>
      <w:r w:rsidRPr="007C7229">
        <w:rPr>
          <w:rFonts w:ascii="Arial" w:hAnsi="Arial" w:cs="Arial"/>
          <w:sz w:val="22"/>
          <w:szCs w:val="22"/>
        </w:rPr>
        <w:t xml:space="preserve"> of the </w:t>
      </w:r>
      <w:r>
        <w:rPr>
          <w:rFonts w:ascii="Arial" w:hAnsi="Arial" w:cs="Arial"/>
          <w:sz w:val="22"/>
          <w:szCs w:val="22"/>
        </w:rPr>
        <w:t>nine</w:t>
      </w:r>
      <w:r w:rsidRPr="007C7229">
        <w:rPr>
          <w:rFonts w:ascii="Arial" w:hAnsi="Arial" w:cs="Arial"/>
          <w:sz w:val="22"/>
          <w:szCs w:val="22"/>
        </w:rPr>
        <w:t xml:space="preserve"> Directors will be </w:t>
      </w:r>
      <w:r>
        <w:rPr>
          <w:rFonts w:ascii="Arial" w:hAnsi="Arial" w:cs="Arial"/>
          <w:sz w:val="22"/>
          <w:szCs w:val="22"/>
        </w:rPr>
        <w:t>elected</w:t>
      </w:r>
      <w:r w:rsidRPr="007C7229">
        <w:rPr>
          <w:rFonts w:ascii="Arial" w:hAnsi="Arial" w:cs="Arial"/>
          <w:sz w:val="22"/>
          <w:szCs w:val="22"/>
        </w:rPr>
        <w:t xml:space="preserve"> by the Accessibility Group Stakeholders.  The other three Directors will be </w:t>
      </w:r>
      <w:r>
        <w:rPr>
          <w:rFonts w:ascii="Arial" w:hAnsi="Arial" w:cs="Arial"/>
          <w:sz w:val="22"/>
          <w:szCs w:val="22"/>
        </w:rPr>
        <w:t>elected</w:t>
      </w:r>
      <w:r w:rsidRPr="007C7229">
        <w:rPr>
          <w:rFonts w:ascii="Arial" w:hAnsi="Arial" w:cs="Arial"/>
          <w:sz w:val="22"/>
          <w:szCs w:val="22"/>
        </w:rPr>
        <w:t xml:space="preserve"> by Broad</w:t>
      </w:r>
      <w:r>
        <w:rPr>
          <w:rFonts w:ascii="Arial" w:hAnsi="Arial" w:cs="Arial"/>
          <w:sz w:val="22"/>
          <w:szCs w:val="22"/>
        </w:rPr>
        <w:t>casting Industry Stakeholders.</w:t>
      </w:r>
    </w:p>
    <w:p w:rsidR="00FE02F4" w:rsidRPr="007A525A" w:rsidRDefault="00FE02F4" w:rsidP="007A525A">
      <w:pPr>
        <w:jc w:val="both"/>
        <w:outlineLvl w:val="0"/>
        <w:rPr>
          <w:rFonts w:ascii="Arial" w:hAnsi="Arial" w:cs="Arial"/>
          <w:sz w:val="22"/>
          <w:szCs w:val="22"/>
          <w:lang w:val="pt-BR"/>
        </w:rPr>
      </w:pPr>
    </w:p>
    <w:p w:rsidR="00FE02F4" w:rsidRDefault="00FE02F4" w:rsidP="009C05C4">
      <w:pPr>
        <w:jc w:val="both"/>
        <w:rPr>
          <w:rFonts w:ascii="Arial" w:hAnsi="Arial" w:cs="Arial"/>
          <w:sz w:val="22"/>
          <w:szCs w:val="22"/>
        </w:rPr>
      </w:pPr>
      <w:r>
        <w:rPr>
          <w:rFonts w:ascii="Arial" w:hAnsi="Arial" w:cs="Arial"/>
          <w:sz w:val="22"/>
          <w:szCs w:val="22"/>
          <w:lang w:val="pt-BR"/>
        </w:rPr>
        <w:br w:type="page"/>
      </w:r>
      <w:r w:rsidRPr="007A525A">
        <w:rPr>
          <w:rFonts w:ascii="Arial" w:hAnsi="Arial" w:cs="Arial"/>
          <w:sz w:val="22"/>
          <w:szCs w:val="22"/>
          <w:lang w:val="pt-BR"/>
        </w:rPr>
        <w:lastRenderedPageBreak/>
        <w:t>T</w:t>
      </w:r>
      <w:r w:rsidRPr="007C7229">
        <w:rPr>
          <w:rFonts w:ascii="Arial" w:hAnsi="Arial" w:cs="Arial"/>
          <w:sz w:val="22"/>
          <w:szCs w:val="22"/>
        </w:rPr>
        <w:t>he diagram below provides an ill</w:t>
      </w:r>
      <w:r>
        <w:rPr>
          <w:rFonts w:ascii="Arial" w:hAnsi="Arial" w:cs="Arial"/>
          <w:sz w:val="22"/>
          <w:szCs w:val="22"/>
        </w:rPr>
        <w:t>ustration of how the Accessibility Group Stakeholders will elect the six Accessibility Group Directors to the Fund Board</w:t>
      </w:r>
      <w:r w:rsidRPr="007C7229">
        <w:rPr>
          <w:rFonts w:ascii="Arial" w:hAnsi="Arial" w:cs="Arial"/>
          <w:sz w:val="22"/>
          <w:szCs w:val="22"/>
        </w:rPr>
        <w:t>:</w:t>
      </w:r>
    </w:p>
    <w:p w:rsidR="00FE02F4" w:rsidRDefault="00FE02F4" w:rsidP="00F44822">
      <w:pPr>
        <w:jc w:val="both"/>
        <w:rPr>
          <w:rFonts w:ascii="Arial" w:hAnsi="Arial" w:cs="Arial"/>
          <w:sz w:val="22"/>
          <w:szCs w:val="22"/>
        </w:rPr>
      </w:pPr>
    </w:p>
    <w:p w:rsidR="00FE02F4" w:rsidRDefault="00FE02F4" w:rsidP="008C63B3">
      <w:pPr>
        <w:jc w:val="center"/>
        <w:rPr>
          <w:rFonts w:ascii="Arial" w:hAnsi="Arial" w:cs="Arial"/>
          <w:sz w:val="22"/>
          <w:szCs w:val="22"/>
        </w:rPr>
      </w:pPr>
      <w:r w:rsidRPr="00E857B3">
        <w:rPr>
          <w:rFonts w:ascii="Arial" w:hAnsi="Arial" w:cs="Arial"/>
          <w:b/>
          <w:lang w:val="en-CA"/>
        </w:rPr>
        <w:t xml:space="preserve">Six Directors </w:t>
      </w:r>
      <w:r>
        <w:rPr>
          <w:rFonts w:ascii="Arial" w:hAnsi="Arial" w:cs="Arial"/>
          <w:b/>
          <w:lang w:val="en-CA"/>
        </w:rPr>
        <w:t>Elected</w:t>
      </w:r>
      <w:r w:rsidRPr="00E857B3">
        <w:rPr>
          <w:rFonts w:ascii="Arial" w:hAnsi="Arial" w:cs="Arial"/>
          <w:b/>
          <w:lang w:val="en-CA"/>
        </w:rPr>
        <w:t xml:space="preserve"> by Accessibility Group Stakeholders</w:t>
      </w:r>
    </w:p>
    <w:p w:rsidR="00FE02F4" w:rsidRDefault="008D10B0" w:rsidP="00A30746">
      <w:pPr>
        <w:tabs>
          <w:tab w:val="left" w:pos="450"/>
        </w:tabs>
        <w:ind w:left="90"/>
        <w:jc w:val="both"/>
        <w:rPr>
          <w:rFonts w:ascii="Arial" w:hAnsi="Arial" w:cs="Arial"/>
          <w:sz w:val="22"/>
          <w:szCs w:val="22"/>
        </w:rPr>
      </w:pPr>
      <w:r>
        <w:rPr>
          <w:rFonts w:ascii="Arial" w:hAnsi="Arial" w:cs="Arial"/>
          <w:noProof/>
          <w:sz w:val="22"/>
          <w:szCs w:val="22"/>
          <w:lang w:eastAsia="en-US"/>
        </w:rPr>
        <w:drawing>
          <wp:inline distT="0" distB="0" distL="0" distR="0">
            <wp:extent cx="5943600" cy="1676400"/>
            <wp:effectExtent l="19050" t="0" r="0" b="0"/>
            <wp:docPr id="1" name="Object 3" descr="Each accessibilty group, sight, hearing, mobility and cognitive  each elect one Director to represent the group.  The stakeholders in all groups elect two Independent Accessibility Group Directors.  Together this comprises of six elected Directors"/>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82000" cy="2362200"/>
                      <a:chOff x="457200" y="1828800"/>
                      <a:chExt cx="8382000" cy="2362200"/>
                    </a:xfrm>
                  </a:grpSpPr>
                  <a:grpSp>
                    <a:nvGrpSpPr>
                      <a:cNvPr id="28" name="Group 27"/>
                      <a:cNvGrpSpPr/>
                    </a:nvGrpSpPr>
                    <a:grpSpPr>
                      <a:xfrm>
                        <a:off x="457200" y="1828800"/>
                        <a:ext cx="8382000" cy="2362200"/>
                        <a:chOff x="457200" y="1828800"/>
                        <a:chExt cx="8382000" cy="2362200"/>
                      </a:xfrm>
                    </a:grpSpPr>
                    <a:sp>
                      <a:nvSpPr>
                        <a:cNvPr id="8" name="Rounded Rectangle 7"/>
                        <a:cNvSpPr/>
                      </a:nvSpPr>
                      <a:spPr>
                        <a:xfrm>
                          <a:off x="5029200" y="1828800"/>
                          <a:ext cx="1295400" cy="7620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CA" sz="1200" b="1" dirty="0" smtClean="0"/>
                              <a:t>One Accessibility Group Director (Cognitive)</a:t>
                            </a:r>
                            <a:endParaRPr lang="en-US" sz="12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ounded Rectangle 8"/>
                        <a:cNvSpPr/>
                      </a:nvSpPr>
                      <a:spPr>
                        <a:xfrm>
                          <a:off x="1981200" y="1828800"/>
                          <a:ext cx="1295400" cy="7620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CA" sz="1200" b="1" dirty="0" smtClean="0"/>
                              <a:t>One Accessibility Group Director (Hearing)</a:t>
                            </a:r>
                            <a:endParaRPr lang="en-US" sz="12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ounded Rectangle 9"/>
                        <a:cNvSpPr/>
                      </a:nvSpPr>
                      <a:spPr>
                        <a:xfrm>
                          <a:off x="457200" y="1828800"/>
                          <a:ext cx="1295400" cy="7620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CA" sz="1200" b="1" dirty="0" smtClean="0"/>
                              <a:t>One Accessibility Group Director (Sight)</a:t>
                            </a:r>
                            <a:endParaRPr lang="en-US" sz="12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ounded Rectangle 10"/>
                        <a:cNvSpPr/>
                      </a:nvSpPr>
                      <a:spPr>
                        <a:xfrm>
                          <a:off x="3505200" y="1828800"/>
                          <a:ext cx="1295400" cy="7620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CA" sz="1200" b="1" dirty="0" smtClean="0"/>
                              <a:t>One Accessibility Group Director (Mobility)</a:t>
                            </a:r>
                            <a:endParaRPr lang="en-US" sz="12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ounded Rectangle 11"/>
                        <a:cNvSpPr/>
                      </a:nvSpPr>
                      <a:spPr>
                        <a:xfrm>
                          <a:off x="5029200" y="3429000"/>
                          <a:ext cx="1295400" cy="7620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CA" sz="1200" b="1" dirty="0" smtClean="0"/>
                              <a:t>Cognitive</a:t>
                            </a:r>
                          </a:p>
                          <a:p>
                            <a:pPr algn="ctr"/>
                            <a:r>
                              <a:rPr lang="en-CA" sz="1200" b="1" dirty="0" smtClean="0"/>
                              <a:t>Accessibility Group Stakeholders</a:t>
                            </a:r>
                            <a:endParaRPr lang="en-US" sz="12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ounded Rectangle 12"/>
                        <a:cNvSpPr/>
                      </a:nvSpPr>
                      <a:spPr>
                        <a:xfrm>
                          <a:off x="1981200" y="3429000"/>
                          <a:ext cx="1295400" cy="7620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CA" sz="1200" b="1" dirty="0" smtClean="0"/>
                              <a:t>Hearing Accessibility Group Stakeholders</a:t>
                            </a:r>
                            <a:endParaRPr lang="en-US" sz="12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Rounded Rectangle 13"/>
                        <a:cNvSpPr/>
                      </a:nvSpPr>
                      <a:spPr>
                        <a:xfrm>
                          <a:off x="457200" y="3429000"/>
                          <a:ext cx="1295400" cy="7620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CA" sz="1200" b="1" dirty="0" smtClean="0"/>
                              <a:t>Sight </a:t>
                            </a:r>
                          </a:p>
                          <a:p>
                            <a:pPr algn="ctr"/>
                            <a:r>
                              <a:rPr lang="en-CA" sz="1200" b="1" dirty="0" smtClean="0"/>
                              <a:t>Accessibility Group Stakeholders</a:t>
                            </a:r>
                            <a:endParaRPr lang="en-US" sz="12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ounded Rectangle 14"/>
                        <a:cNvSpPr/>
                      </a:nvSpPr>
                      <a:spPr>
                        <a:xfrm>
                          <a:off x="3505200" y="3429000"/>
                          <a:ext cx="1295400" cy="7620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CA" sz="1200" b="1" dirty="0" smtClean="0"/>
                              <a:t>Mobility Accessibility Group Stakeholders</a:t>
                            </a:r>
                            <a:endParaRPr lang="en-US" sz="12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Down Arrow 16"/>
                        <a:cNvSpPr/>
                      </a:nvSpPr>
                      <a:spPr>
                        <a:xfrm flipV="1">
                          <a:off x="946484" y="2743200"/>
                          <a:ext cx="272716" cy="554182"/>
                        </a:xfrm>
                        <a:prstGeom prst="downArrow">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solidFill>
                            <a:schemeClr val="accent1">
                              <a:shade val="50000"/>
                              <a:alpha val="62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Down Arrow 17"/>
                        <a:cNvSpPr/>
                      </a:nvSpPr>
                      <a:spPr>
                        <a:xfrm flipV="1">
                          <a:off x="5562600" y="2743200"/>
                          <a:ext cx="272716" cy="554182"/>
                        </a:xfrm>
                        <a:prstGeom prst="downArrow">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solidFill>
                            <a:schemeClr val="accent1">
                              <a:shade val="50000"/>
                              <a:alpha val="62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Down Arrow 18"/>
                        <a:cNvSpPr/>
                      </a:nvSpPr>
                      <a:spPr>
                        <a:xfrm flipV="1">
                          <a:off x="4038600" y="2743200"/>
                          <a:ext cx="272716" cy="554182"/>
                        </a:xfrm>
                        <a:prstGeom prst="downArrow">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solidFill>
                            <a:schemeClr val="accent1">
                              <a:shade val="50000"/>
                              <a:alpha val="62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Down Arrow 19"/>
                        <a:cNvSpPr/>
                      </a:nvSpPr>
                      <a:spPr>
                        <a:xfrm flipV="1">
                          <a:off x="2470484" y="2743200"/>
                          <a:ext cx="272716" cy="554182"/>
                        </a:xfrm>
                        <a:prstGeom prst="downArrow">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solidFill>
                            <a:schemeClr val="accent1">
                              <a:shade val="50000"/>
                              <a:alpha val="62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ounded Rectangle 23"/>
                        <a:cNvSpPr/>
                      </a:nvSpPr>
                      <a:spPr>
                        <a:xfrm>
                          <a:off x="6553200" y="1828800"/>
                          <a:ext cx="2286000" cy="7620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CA" sz="1200" b="1" dirty="0" smtClean="0"/>
                              <a:t>Two Independent Accessibility Group Directors</a:t>
                            </a:r>
                            <a:endParaRPr lang="en-US" sz="12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Rounded Rectangle 24"/>
                        <a:cNvSpPr/>
                      </a:nvSpPr>
                      <a:spPr>
                        <a:xfrm>
                          <a:off x="6553200" y="3429000"/>
                          <a:ext cx="2286000" cy="7620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CA" sz="1200" b="1" dirty="0" smtClean="0"/>
                              <a:t>All</a:t>
                            </a:r>
                          </a:p>
                          <a:p>
                            <a:pPr algn="ctr"/>
                            <a:r>
                              <a:rPr lang="en-CA" sz="1200" b="1" dirty="0" smtClean="0"/>
                              <a:t>Accessibility Group Stakeholders</a:t>
                            </a:r>
                            <a:endParaRPr lang="en-US" sz="12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Down Arrow 26"/>
                        <a:cNvSpPr/>
                      </a:nvSpPr>
                      <a:spPr>
                        <a:xfrm flipV="1">
                          <a:off x="7575884" y="2743200"/>
                          <a:ext cx="272716" cy="554182"/>
                        </a:xfrm>
                        <a:prstGeom prst="downArrow">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25400">
                          <a:solidFill>
                            <a:schemeClr val="accent1">
                              <a:shade val="50000"/>
                              <a:alpha val="62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FE02F4" w:rsidRDefault="00FE02F4" w:rsidP="00F44822">
      <w:pPr>
        <w:jc w:val="both"/>
        <w:rPr>
          <w:rFonts w:ascii="Arial" w:hAnsi="Arial" w:cs="Arial"/>
          <w:sz w:val="22"/>
          <w:szCs w:val="22"/>
        </w:rPr>
      </w:pPr>
    </w:p>
    <w:p w:rsidR="00FE02F4" w:rsidRDefault="00FE02F4" w:rsidP="009C05C4">
      <w:pPr>
        <w:jc w:val="both"/>
        <w:rPr>
          <w:rFonts w:ascii="Arial" w:hAnsi="Arial" w:cs="Arial"/>
          <w:sz w:val="22"/>
          <w:szCs w:val="22"/>
        </w:rPr>
      </w:pPr>
      <w:r w:rsidRPr="00481B79">
        <w:rPr>
          <w:rFonts w:ascii="Arial" w:hAnsi="Arial" w:cs="Arial"/>
          <w:sz w:val="22"/>
          <w:szCs w:val="22"/>
        </w:rPr>
        <w:t xml:space="preserve">Once elected, the Board of Directors of the Fund will recruit an independent funding officer who </w:t>
      </w:r>
      <w:r>
        <w:rPr>
          <w:rFonts w:ascii="Arial" w:hAnsi="Arial" w:cs="Arial"/>
          <w:sz w:val="22"/>
          <w:szCs w:val="22"/>
        </w:rPr>
        <w:t>will be responsible for the day-to-day operations of the Fund under the Board's direction.  The Chair of the Permanent Board will be confirmed annually by the Board from among the two Independent Accessibility Directors.</w:t>
      </w:r>
    </w:p>
    <w:p w:rsidR="00FE02F4" w:rsidRDefault="00FE02F4" w:rsidP="0048758D">
      <w:pPr>
        <w:jc w:val="both"/>
        <w:rPr>
          <w:rFonts w:ascii="Arial" w:hAnsi="Arial" w:cs="Arial"/>
          <w:sz w:val="22"/>
          <w:szCs w:val="22"/>
        </w:rPr>
      </w:pPr>
    </w:p>
    <w:p w:rsidR="00FE02F4" w:rsidRDefault="00FE02F4" w:rsidP="009C05C4">
      <w:pPr>
        <w:jc w:val="both"/>
        <w:rPr>
          <w:rFonts w:ascii="Arial" w:hAnsi="Arial" w:cs="Arial"/>
          <w:sz w:val="22"/>
          <w:szCs w:val="22"/>
        </w:rPr>
      </w:pPr>
      <w:r w:rsidRPr="00481B79">
        <w:rPr>
          <w:rFonts w:ascii="Arial" w:hAnsi="Arial" w:cs="Arial"/>
          <w:sz w:val="22"/>
          <w:szCs w:val="22"/>
        </w:rPr>
        <w:t>Directors will generally be elected to serve on the Board for a term of three (3) years, and may be re-elected to a maximum of six (6) consecutive years. To ensure the continuity of an appropriate number of persons on the Board at all times, the term lengths for the initial Directors will be either two (2) or three (3) years.</w:t>
      </w:r>
    </w:p>
    <w:p w:rsidR="00FE02F4" w:rsidRPr="007C7229" w:rsidRDefault="00FE02F4" w:rsidP="00F44822">
      <w:pPr>
        <w:jc w:val="both"/>
        <w:rPr>
          <w:rFonts w:ascii="Arial" w:hAnsi="Arial" w:cs="Arial"/>
          <w:sz w:val="22"/>
          <w:szCs w:val="22"/>
        </w:rPr>
      </w:pPr>
    </w:p>
    <w:p w:rsidR="00FE02F4" w:rsidRPr="007C7229" w:rsidRDefault="00FE02F4" w:rsidP="009C05C4">
      <w:pPr>
        <w:jc w:val="both"/>
        <w:rPr>
          <w:rFonts w:ascii="Arial" w:hAnsi="Arial" w:cs="Arial"/>
          <w:sz w:val="22"/>
          <w:szCs w:val="22"/>
        </w:rPr>
      </w:pPr>
      <w:r w:rsidRPr="007C7229">
        <w:rPr>
          <w:rFonts w:ascii="Arial" w:hAnsi="Arial" w:cs="Arial"/>
          <w:sz w:val="22"/>
          <w:szCs w:val="22"/>
        </w:rPr>
        <w:t xml:space="preserve">The </w:t>
      </w:r>
      <w:r>
        <w:rPr>
          <w:rFonts w:ascii="Arial" w:hAnsi="Arial" w:cs="Arial"/>
          <w:sz w:val="22"/>
          <w:szCs w:val="22"/>
        </w:rPr>
        <w:t>Fund</w:t>
      </w:r>
      <w:r w:rsidRPr="007C7229">
        <w:rPr>
          <w:rFonts w:ascii="Arial" w:hAnsi="Arial" w:cs="Arial"/>
          <w:sz w:val="22"/>
          <w:szCs w:val="22"/>
        </w:rPr>
        <w:t xml:space="preserve"> is currently governed by an Interim Board of Directors</w:t>
      </w:r>
      <w:r w:rsidRPr="007C7229">
        <w:rPr>
          <w:rStyle w:val="FootnoteReference"/>
          <w:rFonts w:ascii="Arial" w:hAnsi="Arial" w:cs="Arial"/>
          <w:sz w:val="22"/>
          <w:szCs w:val="22"/>
        </w:rPr>
        <w:footnoteReference w:id="3"/>
      </w:r>
      <w:r>
        <w:rPr>
          <w:rFonts w:ascii="Arial" w:hAnsi="Arial" w:cs="Arial"/>
          <w:sz w:val="22"/>
          <w:szCs w:val="22"/>
        </w:rPr>
        <w:t>,</w:t>
      </w:r>
      <w:r w:rsidRPr="007C7229">
        <w:rPr>
          <w:rFonts w:ascii="Arial" w:hAnsi="Arial" w:cs="Arial"/>
          <w:sz w:val="22"/>
          <w:szCs w:val="22"/>
        </w:rPr>
        <w:t xml:space="preserve"> whose only mandate is to oversee the fair, impartial and inclusive election of the Permanent Board of Directors by Accessibility Group Stakeholders and Broad</w:t>
      </w:r>
      <w:r>
        <w:rPr>
          <w:rFonts w:ascii="Arial" w:hAnsi="Arial" w:cs="Arial"/>
          <w:sz w:val="22"/>
          <w:szCs w:val="22"/>
        </w:rPr>
        <w:t>casting Industry Stakeholders.</w:t>
      </w:r>
    </w:p>
    <w:p w:rsidR="00FE02F4" w:rsidRDefault="00FE02F4" w:rsidP="00F44822">
      <w:pPr>
        <w:jc w:val="both"/>
        <w:rPr>
          <w:rFonts w:ascii="Arial" w:hAnsi="Arial" w:cs="Arial"/>
          <w:sz w:val="22"/>
          <w:szCs w:val="22"/>
        </w:rPr>
      </w:pPr>
    </w:p>
    <w:p w:rsidR="00FE02F4" w:rsidRPr="007C7229" w:rsidRDefault="00FE02F4" w:rsidP="00F44822">
      <w:pPr>
        <w:jc w:val="both"/>
        <w:rPr>
          <w:rFonts w:ascii="Arial" w:hAnsi="Arial" w:cs="Arial"/>
          <w:sz w:val="22"/>
          <w:szCs w:val="22"/>
        </w:rPr>
      </w:pPr>
    </w:p>
    <w:p w:rsidR="00FE02F4" w:rsidRDefault="00FE02F4" w:rsidP="00F44822">
      <w:pPr>
        <w:rPr>
          <w:rFonts w:ascii="Arial" w:hAnsi="Arial" w:cs="Arial"/>
          <w:b/>
          <w:sz w:val="22"/>
          <w:szCs w:val="22"/>
        </w:rPr>
      </w:pPr>
      <w:r w:rsidRPr="007C7229">
        <w:rPr>
          <w:rFonts w:ascii="Arial" w:hAnsi="Arial" w:cs="Arial"/>
          <w:b/>
          <w:sz w:val="22"/>
          <w:szCs w:val="22"/>
        </w:rPr>
        <w:t>Does Your Organization Qualify to be an Accessibility Group Stakeholder?</w:t>
      </w:r>
    </w:p>
    <w:p w:rsidR="00FE02F4" w:rsidRPr="00F44822" w:rsidRDefault="00FE02F4" w:rsidP="00F44822">
      <w:pPr>
        <w:rPr>
          <w:rFonts w:ascii="Arial" w:hAnsi="Arial" w:cs="Arial"/>
          <w:sz w:val="22"/>
          <w:szCs w:val="22"/>
        </w:rPr>
      </w:pPr>
    </w:p>
    <w:p w:rsidR="00FE02F4" w:rsidRPr="007C7229" w:rsidRDefault="00FE02F4" w:rsidP="009C05C4">
      <w:pPr>
        <w:jc w:val="both"/>
        <w:rPr>
          <w:rFonts w:ascii="Arial" w:hAnsi="Arial" w:cs="Arial"/>
          <w:sz w:val="22"/>
          <w:szCs w:val="22"/>
        </w:rPr>
      </w:pPr>
      <w:r w:rsidRPr="007C7229">
        <w:rPr>
          <w:rFonts w:ascii="Arial" w:hAnsi="Arial" w:cs="Arial"/>
          <w:sz w:val="22"/>
          <w:szCs w:val="22"/>
        </w:rPr>
        <w:t xml:space="preserve">To qualify as an Accessibility Group Stakeholder, an organization must meet the following </w:t>
      </w:r>
      <w:r>
        <w:rPr>
          <w:rFonts w:ascii="Arial" w:hAnsi="Arial" w:cs="Arial"/>
          <w:sz w:val="22"/>
          <w:szCs w:val="22"/>
        </w:rPr>
        <w:t>three</w:t>
      </w:r>
      <w:r w:rsidRPr="007C7229">
        <w:rPr>
          <w:rFonts w:ascii="Arial" w:hAnsi="Arial" w:cs="Arial"/>
          <w:sz w:val="22"/>
          <w:szCs w:val="22"/>
        </w:rPr>
        <w:t xml:space="preserve"> criteria</w:t>
      </w:r>
      <w:r>
        <w:rPr>
          <w:rFonts w:ascii="Arial" w:hAnsi="Arial" w:cs="Arial"/>
          <w:sz w:val="22"/>
          <w:szCs w:val="22"/>
        </w:rPr>
        <w:t>:</w:t>
      </w:r>
    </w:p>
    <w:p w:rsidR="00FE02F4" w:rsidRPr="007C7229" w:rsidRDefault="00FE02F4" w:rsidP="00F44822">
      <w:pPr>
        <w:jc w:val="both"/>
        <w:rPr>
          <w:rFonts w:ascii="Arial" w:hAnsi="Arial" w:cs="Arial"/>
          <w:sz w:val="22"/>
          <w:szCs w:val="22"/>
        </w:rPr>
      </w:pPr>
    </w:p>
    <w:p w:rsidR="00FE02F4" w:rsidRPr="007C7229" w:rsidRDefault="00FE02F4" w:rsidP="00F44822">
      <w:pPr>
        <w:numPr>
          <w:ilvl w:val="0"/>
          <w:numId w:val="9"/>
        </w:numPr>
        <w:jc w:val="both"/>
        <w:rPr>
          <w:rFonts w:ascii="Arial" w:hAnsi="Arial" w:cs="Arial"/>
          <w:sz w:val="22"/>
          <w:szCs w:val="22"/>
        </w:rPr>
      </w:pPr>
      <w:r w:rsidRPr="007C7229">
        <w:rPr>
          <w:rFonts w:ascii="Arial" w:hAnsi="Arial" w:cs="Arial"/>
          <w:sz w:val="22"/>
          <w:szCs w:val="22"/>
        </w:rPr>
        <w:t xml:space="preserve">The organization must: </w:t>
      </w:r>
    </w:p>
    <w:p w:rsidR="00FE02F4" w:rsidRPr="007C7229" w:rsidRDefault="00FE02F4" w:rsidP="00F44822">
      <w:pPr>
        <w:numPr>
          <w:ilvl w:val="1"/>
          <w:numId w:val="9"/>
        </w:numPr>
        <w:jc w:val="both"/>
        <w:rPr>
          <w:rFonts w:ascii="Arial" w:hAnsi="Arial" w:cs="Arial"/>
          <w:sz w:val="22"/>
          <w:szCs w:val="22"/>
        </w:rPr>
      </w:pPr>
      <w:r w:rsidRPr="007C7229">
        <w:rPr>
          <w:rFonts w:ascii="Arial" w:hAnsi="Arial" w:cs="Arial"/>
          <w:sz w:val="22"/>
          <w:szCs w:val="22"/>
        </w:rPr>
        <w:t xml:space="preserve">be incorporated under provincial or federal law; </w:t>
      </w:r>
      <w:r w:rsidRPr="007C7229">
        <w:rPr>
          <w:rFonts w:ascii="Arial" w:hAnsi="Arial" w:cs="Arial"/>
          <w:b/>
          <w:sz w:val="22"/>
          <w:szCs w:val="22"/>
          <w:u w:val="single"/>
        </w:rPr>
        <w:t>or</w:t>
      </w:r>
    </w:p>
    <w:p w:rsidR="00FE02F4" w:rsidRPr="002F29C1" w:rsidRDefault="00FE02F4" w:rsidP="006B5FB2">
      <w:pPr>
        <w:numPr>
          <w:ilvl w:val="1"/>
          <w:numId w:val="9"/>
        </w:numPr>
        <w:jc w:val="both"/>
        <w:rPr>
          <w:rFonts w:ascii="Arial" w:hAnsi="Arial" w:cs="Arial"/>
          <w:sz w:val="22"/>
          <w:szCs w:val="22"/>
        </w:rPr>
      </w:pPr>
      <w:r w:rsidRPr="007C7229">
        <w:rPr>
          <w:rFonts w:ascii="Arial" w:hAnsi="Arial" w:cs="Arial"/>
          <w:sz w:val="22"/>
          <w:szCs w:val="22"/>
        </w:rPr>
        <w:t xml:space="preserve">have been in existence for a minimum of one year as of 7 August 2012, </w:t>
      </w:r>
      <w:r>
        <w:rPr>
          <w:rFonts w:ascii="Arial" w:hAnsi="Arial" w:cs="Arial"/>
          <w:sz w:val="22"/>
          <w:szCs w:val="22"/>
        </w:rPr>
        <w:t xml:space="preserve">(the date of the CRTC decision) </w:t>
      </w:r>
      <w:r w:rsidRPr="007C7229">
        <w:rPr>
          <w:rFonts w:ascii="Arial" w:hAnsi="Arial" w:cs="Arial"/>
          <w:sz w:val="22"/>
          <w:szCs w:val="22"/>
        </w:rPr>
        <w:t>and have a membership of a minimum of twenty (20) members;</w:t>
      </w:r>
      <w:r>
        <w:rPr>
          <w:rFonts w:ascii="Arial" w:hAnsi="Arial" w:cs="Arial"/>
          <w:sz w:val="22"/>
          <w:szCs w:val="22"/>
        </w:rPr>
        <w:t xml:space="preserve"> </w:t>
      </w:r>
      <w:r w:rsidRPr="00584598">
        <w:rPr>
          <w:rFonts w:ascii="Arial" w:hAnsi="Arial" w:cs="Arial"/>
          <w:b/>
          <w:sz w:val="22"/>
          <w:szCs w:val="22"/>
          <w:u w:val="single"/>
        </w:rPr>
        <w:t>AND</w:t>
      </w:r>
    </w:p>
    <w:p w:rsidR="00FE02F4" w:rsidRPr="007C7229" w:rsidRDefault="00FE02F4" w:rsidP="00F44822">
      <w:pPr>
        <w:numPr>
          <w:ilvl w:val="0"/>
          <w:numId w:val="9"/>
        </w:numPr>
        <w:jc w:val="both"/>
        <w:rPr>
          <w:rFonts w:ascii="Arial" w:hAnsi="Arial" w:cs="Arial"/>
          <w:sz w:val="22"/>
          <w:szCs w:val="22"/>
        </w:rPr>
      </w:pPr>
      <w:r w:rsidRPr="007C7229">
        <w:rPr>
          <w:rFonts w:ascii="Arial" w:hAnsi="Arial" w:cs="Arial"/>
          <w:sz w:val="22"/>
          <w:szCs w:val="22"/>
        </w:rPr>
        <w:t>An organization must have a mandate to further the interests of a broad-based membership of disabled users through either:</w:t>
      </w:r>
    </w:p>
    <w:p w:rsidR="00FE02F4" w:rsidRPr="007C7229" w:rsidRDefault="00FE02F4" w:rsidP="00F44822">
      <w:pPr>
        <w:numPr>
          <w:ilvl w:val="1"/>
          <w:numId w:val="9"/>
        </w:numPr>
        <w:jc w:val="both"/>
        <w:rPr>
          <w:rFonts w:ascii="Arial" w:hAnsi="Arial" w:cs="Arial"/>
          <w:sz w:val="22"/>
          <w:szCs w:val="22"/>
        </w:rPr>
      </w:pPr>
      <w:r w:rsidRPr="007C7229">
        <w:rPr>
          <w:rFonts w:ascii="Arial" w:hAnsi="Arial" w:cs="Arial"/>
          <w:sz w:val="22"/>
          <w:szCs w:val="22"/>
        </w:rPr>
        <w:t>the provision of services;</w:t>
      </w:r>
    </w:p>
    <w:p w:rsidR="00FE02F4" w:rsidRPr="007C7229" w:rsidRDefault="00FE02F4" w:rsidP="00F44822">
      <w:pPr>
        <w:numPr>
          <w:ilvl w:val="1"/>
          <w:numId w:val="9"/>
        </w:numPr>
        <w:jc w:val="both"/>
        <w:rPr>
          <w:rFonts w:ascii="Arial" w:hAnsi="Arial" w:cs="Arial"/>
          <w:sz w:val="22"/>
          <w:szCs w:val="22"/>
        </w:rPr>
      </w:pPr>
      <w:r w:rsidRPr="007C7229">
        <w:rPr>
          <w:rFonts w:ascii="Arial" w:hAnsi="Arial" w:cs="Arial"/>
          <w:sz w:val="22"/>
          <w:szCs w:val="22"/>
        </w:rPr>
        <w:t>advocacy; or</w:t>
      </w:r>
    </w:p>
    <w:p w:rsidR="00FE02F4" w:rsidRPr="007C7229" w:rsidRDefault="00FE02F4" w:rsidP="00F44822">
      <w:pPr>
        <w:numPr>
          <w:ilvl w:val="1"/>
          <w:numId w:val="9"/>
        </w:numPr>
        <w:jc w:val="both"/>
        <w:rPr>
          <w:rFonts w:ascii="Arial" w:hAnsi="Arial" w:cs="Arial"/>
          <w:sz w:val="22"/>
          <w:szCs w:val="22"/>
        </w:rPr>
      </w:pPr>
      <w:r w:rsidRPr="007C7229">
        <w:rPr>
          <w:rFonts w:ascii="Arial" w:hAnsi="Arial" w:cs="Arial"/>
          <w:sz w:val="22"/>
          <w:szCs w:val="22"/>
        </w:rPr>
        <w:t xml:space="preserve">academic research; </w:t>
      </w:r>
      <w:r w:rsidRPr="00584598">
        <w:rPr>
          <w:rFonts w:ascii="Arial" w:hAnsi="Arial" w:cs="Arial"/>
          <w:b/>
          <w:sz w:val="22"/>
          <w:szCs w:val="22"/>
          <w:u w:val="single"/>
        </w:rPr>
        <w:t>AND</w:t>
      </w:r>
    </w:p>
    <w:p w:rsidR="00FE02F4" w:rsidRPr="007C7229" w:rsidRDefault="00FE02F4" w:rsidP="00F44822">
      <w:pPr>
        <w:numPr>
          <w:ilvl w:val="0"/>
          <w:numId w:val="9"/>
        </w:numPr>
        <w:jc w:val="both"/>
        <w:rPr>
          <w:rFonts w:ascii="Arial" w:hAnsi="Arial" w:cs="Arial"/>
          <w:sz w:val="22"/>
          <w:szCs w:val="22"/>
        </w:rPr>
      </w:pPr>
      <w:r w:rsidRPr="007C7229">
        <w:rPr>
          <w:rFonts w:ascii="Arial" w:hAnsi="Arial" w:cs="Arial"/>
          <w:sz w:val="22"/>
          <w:szCs w:val="22"/>
        </w:rPr>
        <w:t>An organization must identify one (1) Category of Accessibility Group Stakeholders to which it wishes to belong, whether:</w:t>
      </w:r>
    </w:p>
    <w:p w:rsidR="00FE02F4" w:rsidRPr="007C7229" w:rsidRDefault="00FE02F4" w:rsidP="00F44822">
      <w:pPr>
        <w:numPr>
          <w:ilvl w:val="1"/>
          <w:numId w:val="9"/>
        </w:numPr>
        <w:jc w:val="both"/>
        <w:rPr>
          <w:rFonts w:ascii="Arial" w:hAnsi="Arial" w:cs="Arial"/>
          <w:sz w:val="22"/>
          <w:szCs w:val="22"/>
        </w:rPr>
      </w:pPr>
      <w:r w:rsidRPr="007C7229">
        <w:rPr>
          <w:rFonts w:ascii="Arial" w:hAnsi="Arial" w:cs="Arial"/>
          <w:sz w:val="22"/>
          <w:szCs w:val="22"/>
        </w:rPr>
        <w:t>sight Accessibility Group Stakeholders;</w:t>
      </w:r>
    </w:p>
    <w:p w:rsidR="00FE02F4" w:rsidRPr="007C7229" w:rsidRDefault="00FE02F4" w:rsidP="00F44822">
      <w:pPr>
        <w:numPr>
          <w:ilvl w:val="1"/>
          <w:numId w:val="9"/>
        </w:numPr>
        <w:jc w:val="both"/>
        <w:rPr>
          <w:rFonts w:ascii="Arial" w:hAnsi="Arial" w:cs="Arial"/>
          <w:sz w:val="22"/>
          <w:szCs w:val="22"/>
        </w:rPr>
      </w:pPr>
      <w:r w:rsidRPr="007C7229">
        <w:rPr>
          <w:rFonts w:ascii="Arial" w:hAnsi="Arial" w:cs="Arial"/>
          <w:sz w:val="22"/>
          <w:szCs w:val="22"/>
        </w:rPr>
        <w:t>hearing Accessibility Group Stakeholders;</w:t>
      </w:r>
    </w:p>
    <w:p w:rsidR="00FE02F4" w:rsidRPr="007C7229" w:rsidRDefault="00FE02F4" w:rsidP="00F44822">
      <w:pPr>
        <w:numPr>
          <w:ilvl w:val="1"/>
          <w:numId w:val="9"/>
        </w:numPr>
        <w:jc w:val="both"/>
        <w:rPr>
          <w:rFonts w:ascii="Arial" w:hAnsi="Arial" w:cs="Arial"/>
          <w:sz w:val="22"/>
          <w:szCs w:val="22"/>
        </w:rPr>
      </w:pPr>
      <w:r w:rsidRPr="007C7229">
        <w:rPr>
          <w:rFonts w:ascii="Arial" w:hAnsi="Arial" w:cs="Arial"/>
          <w:sz w:val="22"/>
          <w:szCs w:val="22"/>
        </w:rPr>
        <w:t>mobility Accessibility Group Stakeholders; or</w:t>
      </w:r>
    </w:p>
    <w:p w:rsidR="00FE02F4" w:rsidRPr="007C7229" w:rsidRDefault="00FE02F4" w:rsidP="00F44822">
      <w:pPr>
        <w:numPr>
          <w:ilvl w:val="1"/>
          <w:numId w:val="9"/>
        </w:numPr>
        <w:jc w:val="both"/>
        <w:rPr>
          <w:rFonts w:ascii="Arial" w:hAnsi="Arial" w:cs="Arial"/>
          <w:sz w:val="22"/>
          <w:szCs w:val="22"/>
        </w:rPr>
      </w:pPr>
      <w:proofErr w:type="gramStart"/>
      <w:r w:rsidRPr="007C7229">
        <w:rPr>
          <w:rFonts w:ascii="Arial" w:hAnsi="Arial" w:cs="Arial"/>
          <w:sz w:val="22"/>
          <w:szCs w:val="22"/>
        </w:rPr>
        <w:t>cognitive</w:t>
      </w:r>
      <w:proofErr w:type="gramEnd"/>
      <w:r w:rsidRPr="007C7229">
        <w:rPr>
          <w:rFonts w:ascii="Arial" w:hAnsi="Arial" w:cs="Arial"/>
          <w:sz w:val="22"/>
          <w:szCs w:val="22"/>
        </w:rPr>
        <w:t xml:space="preserve"> Accessibility Group Stakeholders.</w:t>
      </w:r>
    </w:p>
    <w:p w:rsidR="00FE02F4" w:rsidRPr="007C7229" w:rsidRDefault="00FE02F4" w:rsidP="00F44822">
      <w:pPr>
        <w:jc w:val="both"/>
        <w:rPr>
          <w:rFonts w:ascii="Arial" w:hAnsi="Arial" w:cs="Arial"/>
          <w:sz w:val="22"/>
          <w:szCs w:val="22"/>
        </w:rPr>
      </w:pPr>
    </w:p>
    <w:p w:rsidR="00FE02F4" w:rsidRPr="007C7229" w:rsidRDefault="00FE02F4" w:rsidP="009C05C4">
      <w:pPr>
        <w:jc w:val="both"/>
        <w:rPr>
          <w:rFonts w:ascii="Arial" w:hAnsi="Arial" w:cs="Arial"/>
          <w:sz w:val="22"/>
          <w:szCs w:val="22"/>
        </w:rPr>
      </w:pPr>
      <w:r w:rsidRPr="007C7229">
        <w:rPr>
          <w:rFonts w:ascii="Arial" w:hAnsi="Arial" w:cs="Arial"/>
          <w:sz w:val="22"/>
          <w:szCs w:val="22"/>
        </w:rPr>
        <w:lastRenderedPageBreak/>
        <w:t xml:space="preserve">If your organization meets these </w:t>
      </w:r>
      <w:r>
        <w:rPr>
          <w:rFonts w:ascii="Arial" w:hAnsi="Arial" w:cs="Arial"/>
          <w:sz w:val="22"/>
          <w:szCs w:val="22"/>
        </w:rPr>
        <w:t xml:space="preserve">three </w:t>
      </w:r>
      <w:r w:rsidRPr="007C7229">
        <w:rPr>
          <w:rFonts w:ascii="Arial" w:hAnsi="Arial" w:cs="Arial"/>
          <w:sz w:val="22"/>
          <w:szCs w:val="22"/>
        </w:rPr>
        <w:t xml:space="preserve">criteria and is interested in becoming an Accessibility Group Stakeholder, your organization </w:t>
      </w:r>
      <w:r>
        <w:rPr>
          <w:rFonts w:ascii="Arial" w:hAnsi="Arial" w:cs="Arial"/>
          <w:sz w:val="22"/>
          <w:szCs w:val="22"/>
        </w:rPr>
        <w:t>will need to sign</w:t>
      </w:r>
      <w:r w:rsidRPr="007C7229">
        <w:rPr>
          <w:rFonts w:ascii="Arial" w:hAnsi="Arial" w:cs="Arial"/>
          <w:sz w:val="22"/>
          <w:szCs w:val="22"/>
        </w:rPr>
        <w:t xml:space="preserve"> a Stakeholder </w:t>
      </w:r>
      <w:r>
        <w:rPr>
          <w:rFonts w:ascii="Arial" w:hAnsi="Arial" w:cs="Arial"/>
          <w:sz w:val="22"/>
          <w:szCs w:val="22"/>
        </w:rPr>
        <w:t>Registration Form for the Fund</w:t>
      </w:r>
      <w:r w:rsidRPr="007C7229">
        <w:rPr>
          <w:rFonts w:ascii="Arial" w:hAnsi="Arial" w:cs="Arial"/>
          <w:sz w:val="22"/>
          <w:szCs w:val="22"/>
        </w:rPr>
        <w:t xml:space="preserve">.  </w:t>
      </w:r>
      <w:r>
        <w:rPr>
          <w:rFonts w:ascii="Arial" w:hAnsi="Arial" w:cs="Arial"/>
          <w:sz w:val="22"/>
          <w:szCs w:val="22"/>
        </w:rPr>
        <w:t xml:space="preserve">The purpose of this Registration is to </w:t>
      </w:r>
      <w:r w:rsidRPr="007C7229">
        <w:rPr>
          <w:rFonts w:ascii="Arial" w:hAnsi="Arial" w:cs="Arial"/>
          <w:sz w:val="22"/>
          <w:szCs w:val="22"/>
        </w:rPr>
        <w:t xml:space="preserve">allow the </w:t>
      </w:r>
      <w:r>
        <w:rPr>
          <w:rFonts w:ascii="Arial" w:hAnsi="Arial" w:cs="Arial"/>
          <w:sz w:val="22"/>
          <w:szCs w:val="22"/>
        </w:rPr>
        <w:t>Fund</w:t>
      </w:r>
      <w:r w:rsidRPr="007C7229">
        <w:rPr>
          <w:rFonts w:ascii="Arial" w:hAnsi="Arial" w:cs="Arial"/>
          <w:sz w:val="22"/>
          <w:szCs w:val="22"/>
        </w:rPr>
        <w:t xml:space="preserve"> to know who is entitled to </w:t>
      </w:r>
      <w:r>
        <w:rPr>
          <w:rFonts w:ascii="Arial" w:hAnsi="Arial" w:cs="Arial"/>
          <w:sz w:val="22"/>
          <w:szCs w:val="22"/>
        </w:rPr>
        <w:t>elect</w:t>
      </w:r>
      <w:r w:rsidRPr="007C7229">
        <w:rPr>
          <w:rFonts w:ascii="Arial" w:hAnsi="Arial" w:cs="Arial"/>
          <w:sz w:val="22"/>
          <w:szCs w:val="22"/>
        </w:rPr>
        <w:t xml:space="preserve"> Directors to the Permanent Board</w:t>
      </w:r>
      <w:r>
        <w:rPr>
          <w:rFonts w:ascii="Arial" w:hAnsi="Arial" w:cs="Arial"/>
          <w:sz w:val="22"/>
          <w:szCs w:val="22"/>
        </w:rPr>
        <w:t xml:space="preserve">; the Registration </w:t>
      </w:r>
      <w:r w:rsidRPr="007C7229">
        <w:rPr>
          <w:rFonts w:ascii="Arial" w:hAnsi="Arial" w:cs="Arial"/>
          <w:sz w:val="22"/>
          <w:szCs w:val="22"/>
        </w:rPr>
        <w:t xml:space="preserve">does not create any liability or financial obligation on the part of the Stakeholder for the operation of the </w:t>
      </w:r>
      <w:r>
        <w:rPr>
          <w:rFonts w:ascii="Arial" w:hAnsi="Arial" w:cs="Arial"/>
          <w:sz w:val="22"/>
          <w:szCs w:val="22"/>
        </w:rPr>
        <w:t>Fund</w:t>
      </w:r>
      <w:r w:rsidRPr="007C7229">
        <w:rPr>
          <w:rFonts w:ascii="Arial" w:hAnsi="Arial" w:cs="Arial"/>
          <w:sz w:val="22"/>
          <w:szCs w:val="22"/>
        </w:rPr>
        <w:t>.</w:t>
      </w:r>
    </w:p>
    <w:p w:rsidR="00FE02F4" w:rsidRPr="007C7229" w:rsidRDefault="00FE02F4" w:rsidP="00F44822">
      <w:pPr>
        <w:jc w:val="both"/>
        <w:rPr>
          <w:rFonts w:ascii="Arial" w:hAnsi="Arial" w:cs="Arial"/>
          <w:sz w:val="22"/>
          <w:szCs w:val="22"/>
        </w:rPr>
      </w:pPr>
    </w:p>
    <w:p w:rsidR="00FE02F4" w:rsidRPr="0065442E" w:rsidRDefault="00FE02F4" w:rsidP="00F44822">
      <w:pPr>
        <w:jc w:val="both"/>
        <w:rPr>
          <w:rFonts w:ascii="Arial" w:hAnsi="Arial" w:cs="Arial"/>
          <w:sz w:val="22"/>
          <w:szCs w:val="22"/>
        </w:rPr>
      </w:pPr>
    </w:p>
    <w:p w:rsidR="00FE02F4" w:rsidRDefault="00FE02F4" w:rsidP="00F44822">
      <w:pPr>
        <w:jc w:val="both"/>
        <w:rPr>
          <w:rFonts w:ascii="Arial" w:hAnsi="Arial" w:cs="Arial"/>
          <w:b/>
          <w:sz w:val="22"/>
          <w:szCs w:val="22"/>
        </w:rPr>
      </w:pPr>
      <w:r w:rsidRPr="007C7229">
        <w:rPr>
          <w:rFonts w:ascii="Arial" w:hAnsi="Arial" w:cs="Arial"/>
          <w:b/>
          <w:sz w:val="22"/>
          <w:szCs w:val="22"/>
        </w:rPr>
        <w:t>The Process for Becoming an Accessibility Group Stakeholder:</w:t>
      </w:r>
    </w:p>
    <w:p w:rsidR="00FE02F4" w:rsidRPr="00F44822" w:rsidRDefault="00FE02F4" w:rsidP="00F44822">
      <w:pPr>
        <w:jc w:val="both"/>
        <w:rPr>
          <w:rFonts w:ascii="Arial" w:hAnsi="Arial" w:cs="Arial"/>
          <w:sz w:val="22"/>
          <w:szCs w:val="22"/>
        </w:rPr>
      </w:pPr>
    </w:p>
    <w:p w:rsidR="00FE02F4" w:rsidRDefault="00FE02F4" w:rsidP="009C05C4">
      <w:pPr>
        <w:jc w:val="both"/>
        <w:rPr>
          <w:rFonts w:ascii="Arial" w:hAnsi="Arial" w:cs="Arial"/>
          <w:sz w:val="22"/>
          <w:szCs w:val="22"/>
        </w:rPr>
      </w:pPr>
      <w:r w:rsidRPr="00A30746">
        <w:rPr>
          <w:rFonts w:ascii="Arial" w:hAnsi="Arial" w:cs="Arial"/>
          <w:sz w:val="22"/>
          <w:szCs w:val="22"/>
        </w:rPr>
        <w:t xml:space="preserve">As the Chair of the Interim Board of Directors of the Fund, I am writing to ask if your organization meets the criteria for an Accessibility Group Stakeholder and is interested in becoming a Stakeholder.  If so, please send a brief reply email to </w:t>
      </w:r>
      <w:hyperlink r:id="rId8" w:history="1">
        <w:r w:rsidRPr="00A30746">
          <w:rPr>
            <w:rStyle w:val="Hyperlink"/>
            <w:rFonts w:ascii="Arial" w:hAnsi="Arial" w:cs="Arial"/>
            <w:b/>
            <w:sz w:val="22"/>
            <w:szCs w:val="22"/>
          </w:rPr>
          <w:t>info@baf-far.ca</w:t>
        </w:r>
      </w:hyperlink>
      <w:r w:rsidRPr="00A30746">
        <w:rPr>
          <w:rFonts w:ascii="Arial" w:hAnsi="Arial" w:cs="Arial"/>
          <w:sz w:val="22"/>
          <w:szCs w:val="22"/>
        </w:rPr>
        <w:t xml:space="preserve"> indicating your interest and the appropriate contact person and email address for your organization.</w:t>
      </w:r>
      <w:r>
        <w:rPr>
          <w:rFonts w:ascii="Arial" w:hAnsi="Arial" w:cs="Arial"/>
          <w:sz w:val="22"/>
          <w:szCs w:val="22"/>
        </w:rPr>
        <w:t xml:space="preserve"> Alternatively, you may also reply by physical mail to following address:</w:t>
      </w:r>
    </w:p>
    <w:p w:rsidR="00FE02F4" w:rsidRDefault="00FE02F4" w:rsidP="00A30746">
      <w:pPr>
        <w:jc w:val="both"/>
        <w:rPr>
          <w:rFonts w:ascii="Arial" w:hAnsi="Arial" w:cs="Arial"/>
          <w:sz w:val="22"/>
          <w:szCs w:val="22"/>
        </w:rPr>
      </w:pPr>
    </w:p>
    <w:p w:rsidR="00FE02F4" w:rsidRDefault="00FE02F4" w:rsidP="00D217EC">
      <w:pPr>
        <w:ind w:firstLine="3150"/>
        <w:jc w:val="both"/>
        <w:rPr>
          <w:rFonts w:ascii="Arial" w:hAnsi="Arial" w:cs="Arial"/>
          <w:sz w:val="22"/>
          <w:szCs w:val="22"/>
        </w:rPr>
      </w:pPr>
      <w:r>
        <w:rPr>
          <w:rFonts w:ascii="Arial" w:hAnsi="Arial" w:cs="Arial"/>
          <w:sz w:val="22"/>
          <w:szCs w:val="22"/>
        </w:rPr>
        <w:t>Broadcasting Accessibility Fund</w:t>
      </w:r>
    </w:p>
    <w:p w:rsidR="00FE02F4" w:rsidRDefault="00FE02F4" w:rsidP="00D217EC">
      <w:pPr>
        <w:ind w:firstLine="3150"/>
        <w:jc w:val="both"/>
        <w:rPr>
          <w:rFonts w:ascii="Arial" w:hAnsi="Arial" w:cs="Arial"/>
          <w:sz w:val="22"/>
          <w:szCs w:val="22"/>
        </w:rPr>
      </w:pPr>
      <w:r>
        <w:rPr>
          <w:rFonts w:ascii="Arial" w:hAnsi="Arial" w:cs="Arial"/>
          <w:sz w:val="22"/>
          <w:szCs w:val="22"/>
        </w:rPr>
        <w:t>160 Elgin Street</w:t>
      </w:r>
    </w:p>
    <w:p w:rsidR="00FE02F4" w:rsidRDefault="00FE02F4" w:rsidP="00D217EC">
      <w:pPr>
        <w:ind w:firstLine="3150"/>
        <w:jc w:val="both"/>
        <w:rPr>
          <w:rFonts w:ascii="Arial" w:hAnsi="Arial" w:cs="Arial"/>
          <w:sz w:val="22"/>
          <w:szCs w:val="22"/>
        </w:rPr>
      </w:pPr>
      <w:r>
        <w:rPr>
          <w:rFonts w:ascii="Arial" w:hAnsi="Arial" w:cs="Arial"/>
          <w:sz w:val="22"/>
          <w:szCs w:val="22"/>
        </w:rPr>
        <w:t>P.O. Box 70005 Place Bell PO</w:t>
      </w:r>
    </w:p>
    <w:p w:rsidR="00FE02F4" w:rsidRDefault="00FE02F4" w:rsidP="00D217EC">
      <w:pPr>
        <w:ind w:firstLine="3150"/>
        <w:jc w:val="both"/>
        <w:rPr>
          <w:rFonts w:ascii="Arial" w:hAnsi="Arial" w:cs="Arial"/>
          <w:sz w:val="22"/>
          <w:szCs w:val="22"/>
        </w:rPr>
      </w:pPr>
      <w:r>
        <w:rPr>
          <w:rFonts w:ascii="Arial" w:hAnsi="Arial" w:cs="Arial"/>
          <w:sz w:val="22"/>
          <w:szCs w:val="22"/>
        </w:rPr>
        <w:t>Ottawa, ON K2P 2M3</w:t>
      </w:r>
    </w:p>
    <w:p w:rsidR="00FE02F4" w:rsidRDefault="00FE02F4" w:rsidP="00A30746">
      <w:pPr>
        <w:jc w:val="both"/>
        <w:rPr>
          <w:rFonts w:ascii="Arial" w:hAnsi="Arial" w:cs="Arial"/>
          <w:sz w:val="22"/>
          <w:szCs w:val="22"/>
        </w:rPr>
      </w:pPr>
    </w:p>
    <w:p w:rsidR="00FE02F4" w:rsidRPr="00A30746" w:rsidRDefault="00FE02F4" w:rsidP="009C05C4">
      <w:pPr>
        <w:jc w:val="both"/>
        <w:rPr>
          <w:rFonts w:ascii="Arial" w:hAnsi="Arial" w:cs="Arial"/>
          <w:sz w:val="22"/>
          <w:szCs w:val="22"/>
        </w:rPr>
      </w:pPr>
      <w:r>
        <w:rPr>
          <w:rFonts w:ascii="Arial" w:hAnsi="Arial" w:cs="Arial"/>
          <w:sz w:val="22"/>
          <w:szCs w:val="22"/>
        </w:rPr>
        <w:t>Following receipt of your reply, y</w:t>
      </w:r>
      <w:r w:rsidRPr="00A30746">
        <w:rPr>
          <w:rFonts w:ascii="Arial" w:hAnsi="Arial" w:cs="Arial"/>
          <w:sz w:val="22"/>
          <w:szCs w:val="22"/>
        </w:rPr>
        <w:t xml:space="preserve">ou will be sent a Stakeholder Registration Form to review, sign and return </w:t>
      </w:r>
      <w:r>
        <w:rPr>
          <w:rFonts w:ascii="Arial" w:hAnsi="Arial" w:cs="Arial"/>
          <w:sz w:val="22"/>
          <w:szCs w:val="22"/>
        </w:rPr>
        <w:t xml:space="preserve">to the Fund.  </w:t>
      </w:r>
      <w:r w:rsidRPr="00A30746">
        <w:rPr>
          <w:rFonts w:ascii="Arial" w:hAnsi="Arial" w:cs="Arial"/>
          <w:sz w:val="22"/>
          <w:szCs w:val="22"/>
        </w:rPr>
        <w:t xml:space="preserve">For the purpose of electing the inaugural Permanent Board of Directors, Stakeholder Registration </w:t>
      </w:r>
      <w:r>
        <w:rPr>
          <w:rFonts w:ascii="Arial" w:hAnsi="Arial" w:cs="Arial"/>
          <w:sz w:val="22"/>
          <w:szCs w:val="22"/>
        </w:rPr>
        <w:t>F</w:t>
      </w:r>
      <w:r w:rsidRPr="00A30746">
        <w:rPr>
          <w:rFonts w:ascii="Arial" w:hAnsi="Arial" w:cs="Arial"/>
          <w:sz w:val="22"/>
          <w:szCs w:val="22"/>
        </w:rPr>
        <w:t>orms must be received by the Fund</w:t>
      </w:r>
      <w:r>
        <w:rPr>
          <w:rFonts w:ascii="Arial" w:hAnsi="Arial" w:cs="Arial"/>
          <w:sz w:val="22"/>
          <w:szCs w:val="22"/>
        </w:rPr>
        <w:t xml:space="preserve"> no later than 10 May </w:t>
      </w:r>
      <w:r w:rsidRPr="00A30746">
        <w:rPr>
          <w:rFonts w:ascii="Arial" w:hAnsi="Arial" w:cs="Arial"/>
          <w:sz w:val="22"/>
          <w:szCs w:val="22"/>
        </w:rPr>
        <w:t>2013.  Shortly after that date</w:t>
      </w:r>
      <w:r>
        <w:rPr>
          <w:rFonts w:ascii="Arial" w:hAnsi="Arial" w:cs="Arial"/>
          <w:sz w:val="22"/>
          <w:szCs w:val="22"/>
        </w:rPr>
        <w:t>,</w:t>
      </w:r>
      <w:r w:rsidRPr="00A30746">
        <w:rPr>
          <w:rFonts w:ascii="Arial" w:hAnsi="Arial" w:cs="Arial"/>
          <w:sz w:val="22"/>
          <w:szCs w:val="22"/>
        </w:rPr>
        <w:t xml:space="preserve"> the Interim Board of Directors will finalize the Stakeholder list for voting purposes and run transparent and impartial elections for Directors of the Permanent Board.</w:t>
      </w:r>
    </w:p>
    <w:p w:rsidR="00FE02F4" w:rsidRPr="007C7229" w:rsidRDefault="00FE02F4" w:rsidP="00F44822">
      <w:pPr>
        <w:tabs>
          <w:tab w:val="left" w:pos="1080"/>
        </w:tabs>
        <w:rPr>
          <w:rFonts w:ascii="Arial" w:hAnsi="Arial" w:cs="Arial"/>
          <w:sz w:val="22"/>
          <w:szCs w:val="22"/>
          <w:u w:val="single"/>
        </w:rPr>
      </w:pPr>
    </w:p>
    <w:p w:rsidR="00FE02F4" w:rsidRDefault="00FE02F4" w:rsidP="009C05C4">
      <w:pPr>
        <w:jc w:val="both"/>
        <w:rPr>
          <w:rFonts w:ascii="Arial" w:hAnsi="Arial" w:cs="Arial"/>
          <w:sz w:val="22"/>
          <w:szCs w:val="22"/>
        </w:rPr>
      </w:pPr>
      <w:r w:rsidRPr="007C7229">
        <w:rPr>
          <w:rFonts w:ascii="Arial" w:hAnsi="Arial" w:cs="Arial"/>
          <w:sz w:val="22"/>
          <w:szCs w:val="22"/>
        </w:rPr>
        <w:t xml:space="preserve">Our goal is to have an inclusive Permanent Board, elected by a broadly representative body of Stakeholders.  I hope </w:t>
      </w:r>
      <w:r>
        <w:rPr>
          <w:rFonts w:ascii="Arial" w:hAnsi="Arial" w:cs="Arial"/>
          <w:sz w:val="22"/>
          <w:szCs w:val="22"/>
        </w:rPr>
        <w:t xml:space="preserve">your organization </w:t>
      </w:r>
      <w:r w:rsidRPr="007C7229">
        <w:rPr>
          <w:rFonts w:ascii="Arial" w:hAnsi="Arial" w:cs="Arial"/>
          <w:sz w:val="22"/>
          <w:szCs w:val="22"/>
        </w:rPr>
        <w:t xml:space="preserve">will consider </w:t>
      </w:r>
      <w:r>
        <w:rPr>
          <w:rFonts w:ascii="Arial" w:hAnsi="Arial" w:cs="Arial"/>
          <w:sz w:val="22"/>
          <w:szCs w:val="22"/>
        </w:rPr>
        <w:t xml:space="preserve">whether it meets the above criteria and if so, whether it wishes to </w:t>
      </w:r>
      <w:r w:rsidRPr="007C7229">
        <w:rPr>
          <w:rFonts w:ascii="Arial" w:hAnsi="Arial" w:cs="Arial"/>
          <w:sz w:val="22"/>
          <w:szCs w:val="22"/>
        </w:rPr>
        <w:t>becom</w:t>
      </w:r>
      <w:r>
        <w:rPr>
          <w:rFonts w:ascii="Arial" w:hAnsi="Arial" w:cs="Arial"/>
          <w:sz w:val="22"/>
          <w:szCs w:val="22"/>
        </w:rPr>
        <w:t>e</w:t>
      </w:r>
      <w:r w:rsidRPr="007C7229">
        <w:rPr>
          <w:rFonts w:ascii="Arial" w:hAnsi="Arial" w:cs="Arial"/>
          <w:sz w:val="22"/>
          <w:szCs w:val="22"/>
        </w:rPr>
        <w:t xml:space="preserve"> an Accessibility Group Stakeholder.  Also, if you are aware of other organizations that may meet the criteria of Accessibility Group Stakeholders and be interested in acting as a Stakeholder, please feel free to either forward this correspondence to them or </w:t>
      </w:r>
      <w:r>
        <w:rPr>
          <w:rFonts w:ascii="Arial" w:hAnsi="Arial" w:cs="Arial"/>
          <w:sz w:val="22"/>
          <w:szCs w:val="22"/>
        </w:rPr>
        <w:t xml:space="preserve">to </w:t>
      </w:r>
      <w:r w:rsidRPr="007C7229">
        <w:rPr>
          <w:rFonts w:ascii="Arial" w:hAnsi="Arial" w:cs="Arial"/>
          <w:sz w:val="22"/>
          <w:szCs w:val="22"/>
        </w:rPr>
        <w:t xml:space="preserve">email me with their contact information at </w:t>
      </w:r>
      <w:hyperlink r:id="rId9" w:history="1">
        <w:r w:rsidRPr="007C7229">
          <w:rPr>
            <w:rStyle w:val="Hyperlink"/>
            <w:rFonts w:ascii="Arial" w:hAnsi="Arial" w:cs="Arial"/>
            <w:b/>
            <w:sz w:val="22"/>
            <w:szCs w:val="22"/>
          </w:rPr>
          <w:t>info@baf-far.ca</w:t>
        </w:r>
      </w:hyperlink>
      <w:r w:rsidRPr="007C7229">
        <w:rPr>
          <w:rFonts w:ascii="Arial" w:hAnsi="Arial" w:cs="Arial"/>
          <w:b/>
          <w:sz w:val="22"/>
          <w:szCs w:val="22"/>
        </w:rPr>
        <w:t xml:space="preserve"> </w:t>
      </w:r>
      <w:r w:rsidRPr="007C7229">
        <w:rPr>
          <w:rFonts w:ascii="Arial" w:hAnsi="Arial" w:cs="Arial"/>
          <w:sz w:val="22"/>
          <w:szCs w:val="22"/>
        </w:rPr>
        <w:t>so that I can invite them directly.</w:t>
      </w:r>
      <w:r>
        <w:rPr>
          <w:rFonts w:ascii="Arial" w:hAnsi="Arial" w:cs="Arial"/>
          <w:sz w:val="22"/>
          <w:szCs w:val="22"/>
        </w:rPr>
        <w:t xml:space="preserve">  I am also attaching a press release, which you can post on your organization’s website, if you wish.</w:t>
      </w:r>
    </w:p>
    <w:p w:rsidR="00FE02F4" w:rsidRPr="007C7229" w:rsidRDefault="00FE02F4" w:rsidP="00F44822">
      <w:pPr>
        <w:tabs>
          <w:tab w:val="left" w:pos="1080"/>
        </w:tabs>
        <w:rPr>
          <w:rFonts w:ascii="Arial" w:hAnsi="Arial" w:cs="Arial"/>
          <w:sz w:val="22"/>
          <w:szCs w:val="22"/>
          <w:u w:val="single"/>
        </w:rPr>
      </w:pPr>
    </w:p>
    <w:p w:rsidR="00FE02F4" w:rsidRDefault="00FE02F4" w:rsidP="009C05C4">
      <w:pPr>
        <w:jc w:val="both"/>
        <w:rPr>
          <w:rFonts w:ascii="Arial" w:hAnsi="Arial" w:cs="Arial"/>
          <w:sz w:val="22"/>
          <w:szCs w:val="22"/>
        </w:rPr>
      </w:pPr>
      <w:r w:rsidRPr="007C7229">
        <w:rPr>
          <w:rFonts w:ascii="Arial" w:hAnsi="Arial" w:cs="Arial"/>
          <w:sz w:val="22"/>
          <w:szCs w:val="22"/>
        </w:rPr>
        <w:t xml:space="preserve">If you have any questions or comments, please feel free to send them to </w:t>
      </w:r>
      <w:hyperlink r:id="rId10" w:history="1">
        <w:r w:rsidRPr="001F1224">
          <w:rPr>
            <w:rStyle w:val="Hyperlink"/>
            <w:rFonts w:ascii="Arial" w:hAnsi="Arial" w:cs="Arial"/>
            <w:b/>
            <w:sz w:val="22"/>
            <w:szCs w:val="22"/>
          </w:rPr>
          <w:t>info@baf-far.ca</w:t>
        </w:r>
      </w:hyperlink>
      <w:r w:rsidRPr="00D217EC">
        <w:rPr>
          <w:rFonts w:ascii="Arial" w:hAnsi="Arial" w:cs="Arial"/>
          <w:sz w:val="22"/>
          <w:szCs w:val="22"/>
        </w:rPr>
        <w:t>,</w:t>
      </w:r>
      <w:r w:rsidRPr="002F3984">
        <w:rPr>
          <w:rFonts w:ascii="Arial" w:hAnsi="Arial" w:cs="Arial"/>
          <w:sz w:val="22"/>
          <w:szCs w:val="22"/>
        </w:rPr>
        <w:t xml:space="preserve"> </w:t>
      </w:r>
      <w:r>
        <w:rPr>
          <w:rFonts w:ascii="Arial" w:hAnsi="Arial" w:cs="Arial"/>
          <w:sz w:val="22"/>
          <w:szCs w:val="22"/>
        </w:rPr>
        <w:t xml:space="preserve">or to the post office box indicated above, </w:t>
      </w:r>
      <w:r w:rsidRPr="007C7229">
        <w:rPr>
          <w:rFonts w:ascii="Arial" w:hAnsi="Arial" w:cs="Arial"/>
          <w:sz w:val="22"/>
          <w:szCs w:val="22"/>
        </w:rPr>
        <w:t xml:space="preserve">and a member of the Interim Board will respond.  If you are interested in obtaining funding from the </w:t>
      </w:r>
      <w:r>
        <w:rPr>
          <w:rFonts w:ascii="Arial" w:hAnsi="Arial" w:cs="Arial"/>
          <w:sz w:val="22"/>
          <w:szCs w:val="22"/>
        </w:rPr>
        <w:t>Fund</w:t>
      </w:r>
      <w:r w:rsidRPr="007C7229">
        <w:rPr>
          <w:rFonts w:ascii="Arial" w:hAnsi="Arial" w:cs="Arial"/>
          <w:sz w:val="22"/>
          <w:szCs w:val="22"/>
        </w:rPr>
        <w:t xml:space="preserve">, you can send a note of interest to the same address.  However, it will likely be several months before the </w:t>
      </w:r>
      <w:r>
        <w:rPr>
          <w:rFonts w:ascii="Arial" w:hAnsi="Arial" w:cs="Arial"/>
          <w:sz w:val="22"/>
          <w:szCs w:val="22"/>
        </w:rPr>
        <w:t>Fund</w:t>
      </w:r>
      <w:r w:rsidRPr="007C7229">
        <w:rPr>
          <w:rFonts w:ascii="Arial" w:hAnsi="Arial" w:cs="Arial"/>
          <w:sz w:val="22"/>
          <w:szCs w:val="22"/>
        </w:rPr>
        <w:t xml:space="preserve"> is fully operational with an established funding process and criteria and able to </w:t>
      </w:r>
      <w:r>
        <w:rPr>
          <w:rFonts w:ascii="Arial" w:hAnsi="Arial" w:cs="Arial"/>
          <w:sz w:val="22"/>
          <w:szCs w:val="22"/>
        </w:rPr>
        <w:t>deal with applications.</w:t>
      </w:r>
    </w:p>
    <w:p w:rsidR="00FE02F4" w:rsidRPr="007C7229" w:rsidRDefault="00FE02F4" w:rsidP="007D241D">
      <w:pPr>
        <w:jc w:val="both"/>
        <w:rPr>
          <w:rFonts w:ascii="Arial" w:hAnsi="Arial" w:cs="Arial"/>
          <w:sz w:val="22"/>
          <w:szCs w:val="22"/>
        </w:rPr>
      </w:pPr>
    </w:p>
    <w:p w:rsidR="00FE02F4" w:rsidRPr="007C7229" w:rsidRDefault="00FE02F4" w:rsidP="009C05C4">
      <w:pPr>
        <w:jc w:val="both"/>
        <w:rPr>
          <w:rFonts w:ascii="Arial" w:hAnsi="Arial" w:cs="Arial"/>
          <w:sz w:val="22"/>
          <w:szCs w:val="22"/>
        </w:rPr>
      </w:pPr>
      <w:r w:rsidRPr="007C7229">
        <w:rPr>
          <w:rFonts w:ascii="Arial" w:hAnsi="Arial" w:cs="Arial"/>
          <w:sz w:val="22"/>
          <w:szCs w:val="22"/>
        </w:rPr>
        <w:t>On behalf of the Interim Board, I hope you will consider becoming a Stakeholder and I look forward to hearing from you.</w:t>
      </w:r>
    </w:p>
    <w:p w:rsidR="00FE02F4" w:rsidRPr="007C7229" w:rsidRDefault="00FE02F4" w:rsidP="00F44822">
      <w:pPr>
        <w:rPr>
          <w:rFonts w:ascii="Arial" w:hAnsi="Arial" w:cs="Arial"/>
          <w:sz w:val="22"/>
          <w:szCs w:val="22"/>
        </w:rPr>
      </w:pPr>
    </w:p>
    <w:p w:rsidR="00FE02F4" w:rsidRPr="007C7229" w:rsidRDefault="00FE02F4" w:rsidP="00EA5EF2">
      <w:pPr>
        <w:rPr>
          <w:rFonts w:ascii="Arial" w:hAnsi="Arial" w:cs="Arial"/>
          <w:sz w:val="22"/>
          <w:szCs w:val="22"/>
        </w:rPr>
      </w:pPr>
      <w:r w:rsidRPr="007C7229">
        <w:rPr>
          <w:rFonts w:ascii="Arial" w:hAnsi="Arial" w:cs="Arial"/>
          <w:sz w:val="22"/>
          <w:szCs w:val="22"/>
        </w:rPr>
        <w:t>Yours truly,</w:t>
      </w:r>
    </w:p>
    <w:p w:rsidR="00FE02F4" w:rsidRPr="007C7229" w:rsidRDefault="00FE02F4" w:rsidP="00EA5EF2">
      <w:pPr>
        <w:rPr>
          <w:rFonts w:ascii="Arial" w:hAnsi="Arial" w:cs="Arial"/>
          <w:sz w:val="22"/>
          <w:szCs w:val="22"/>
        </w:rPr>
      </w:pPr>
    </w:p>
    <w:p w:rsidR="00FE02F4" w:rsidRPr="007D241D" w:rsidRDefault="00FE02F4" w:rsidP="007D241D">
      <w:pPr>
        <w:rPr>
          <w:rFonts w:ascii="Arial" w:hAnsi="Arial" w:cs="Arial"/>
          <w:sz w:val="22"/>
          <w:szCs w:val="22"/>
        </w:rPr>
      </w:pPr>
      <w:proofErr w:type="gramStart"/>
      <w:r w:rsidRPr="007D241D">
        <w:rPr>
          <w:rFonts w:ascii="Arial" w:hAnsi="Arial" w:cs="Arial"/>
          <w:i/>
          <w:sz w:val="22"/>
          <w:szCs w:val="22"/>
        </w:rPr>
        <w:t>[ Original</w:t>
      </w:r>
      <w:proofErr w:type="gramEnd"/>
      <w:r w:rsidRPr="007D241D">
        <w:rPr>
          <w:rFonts w:ascii="Arial" w:hAnsi="Arial" w:cs="Arial"/>
          <w:i/>
          <w:sz w:val="22"/>
          <w:szCs w:val="22"/>
        </w:rPr>
        <w:t xml:space="preserve"> signed by </w:t>
      </w:r>
      <w:r>
        <w:rPr>
          <w:rFonts w:ascii="Arial" w:hAnsi="Arial" w:cs="Arial"/>
          <w:i/>
          <w:sz w:val="22"/>
          <w:szCs w:val="22"/>
        </w:rPr>
        <w:t xml:space="preserve">M. </w:t>
      </w:r>
      <w:proofErr w:type="spellStart"/>
      <w:r>
        <w:rPr>
          <w:rFonts w:ascii="Arial" w:hAnsi="Arial" w:cs="Arial"/>
          <w:i/>
          <w:sz w:val="22"/>
          <w:szCs w:val="22"/>
        </w:rPr>
        <w:t>Gusella</w:t>
      </w:r>
      <w:proofErr w:type="spellEnd"/>
      <w:r w:rsidRPr="007D241D">
        <w:rPr>
          <w:rFonts w:ascii="Arial" w:hAnsi="Arial" w:cs="Arial"/>
          <w:i/>
          <w:sz w:val="22"/>
          <w:szCs w:val="22"/>
        </w:rPr>
        <w:t xml:space="preserve"> ]</w:t>
      </w:r>
    </w:p>
    <w:p w:rsidR="00FE02F4" w:rsidRPr="007C7229" w:rsidRDefault="00FE02F4" w:rsidP="00EA5EF2">
      <w:pPr>
        <w:rPr>
          <w:rFonts w:ascii="Arial" w:hAnsi="Arial" w:cs="Arial"/>
          <w:sz w:val="22"/>
          <w:szCs w:val="22"/>
        </w:rPr>
      </w:pPr>
    </w:p>
    <w:p w:rsidR="00FE02F4" w:rsidRPr="007D241D" w:rsidRDefault="00FE02F4" w:rsidP="007D241D">
      <w:pPr>
        <w:rPr>
          <w:rFonts w:ascii="Arial" w:hAnsi="Arial" w:cs="Arial"/>
          <w:b/>
          <w:sz w:val="22"/>
          <w:szCs w:val="22"/>
        </w:rPr>
      </w:pPr>
      <w:r>
        <w:rPr>
          <w:rFonts w:ascii="Arial" w:hAnsi="Arial" w:cs="Arial"/>
          <w:b/>
          <w:sz w:val="22"/>
          <w:szCs w:val="22"/>
        </w:rPr>
        <w:t xml:space="preserve">Mary </w:t>
      </w:r>
      <w:proofErr w:type="spellStart"/>
      <w:r>
        <w:rPr>
          <w:rFonts w:ascii="Arial" w:hAnsi="Arial" w:cs="Arial"/>
          <w:b/>
          <w:sz w:val="22"/>
          <w:szCs w:val="22"/>
        </w:rPr>
        <w:t>Gusella</w:t>
      </w:r>
      <w:proofErr w:type="spellEnd"/>
    </w:p>
    <w:p w:rsidR="00FE02F4" w:rsidRPr="007D241D" w:rsidRDefault="00FE02F4" w:rsidP="007D241D">
      <w:pPr>
        <w:rPr>
          <w:rFonts w:ascii="Arial" w:hAnsi="Arial" w:cs="Arial"/>
          <w:sz w:val="22"/>
          <w:szCs w:val="22"/>
          <w:lang w:val="en-CA"/>
        </w:rPr>
      </w:pPr>
      <w:r>
        <w:rPr>
          <w:rFonts w:ascii="Arial" w:hAnsi="Arial" w:cs="Arial"/>
          <w:sz w:val="22"/>
          <w:szCs w:val="22"/>
          <w:lang w:val="en-CA"/>
        </w:rPr>
        <w:t xml:space="preserve">Chair (Interim Board), Broadcasting Accessibility Fund Inc. </w:t>
      </w:r>
    </w:p>
    <w:p w:rsidR="00FE02F4" w:rsidRPr="007D241D" w:rsidRDefault="00FE02F4" w:rsidP="007D241D">
      <w:pPr>
        <w:rPr>
          <w:rFonts w:ascii="Arial" w:hAnsi="Arial" w:cs="Arial"/>
          <w:sz w:val="22"/>
          <w:szCs w:val="22"/>
        </w:rPr>
      </w:pPr>
    </w:p>
    <w:p w:rsidR="00FE02F4" w:rsidRPr="007C7229" w:rsidRDefault="00FE02F4" w:rsidP="00C20B2B">
      <w:pPr>
        <w:rPr>
          <w:rFonts w:ascii="Arial" w:hAnsi="Arial" w:cs="Arial"/>
          <w:sz w:val="22"/>
          <w:szCs w:val="22"/>
        </w:rPr>
      </w:pPr>
      <w:r>
        <w:rPr>
          <w:rFonts w:ascii="Arial" w:hAnsi="Arial" w:cs="Arial"/>
          <w:sz w:val="22"/>
          <w:szCs w:val="22"/>
        </w:rPr>
        <w:t>Attachments</w:t>
      </w:r>
    </w:p>
    <w:sectPr w:rsidR="00FE02F4" w:rsidRPr="007C7229" w:rsidSect="00C20B2B">
      <w:headerReference w:type="default" r:id="rId11"/>
      <w:footerReference w:type="first" r:id="rId12"/>
      <w:pgSz w:w="12240" w:h="15840" w:code="1"/>
      <w:pgMar w:top="1080" w:right="1440" w:bottom="72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79E" w:rsidRDefault="0057079E">
      <w:r>
        <w:separator/>
      </w:r>
    </w:p>
  </w:endnote>
  <w:endnote w:type="continuationSeparator" w:id="0">
    <w:p w:rsidR="0057079E" w:rsidRDefault="0057079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6F" w:rsidRPr="00227C40" w:rsidRDefault="009D426F" w:rsidP="00BA3D46">
    <w:pPr>
      <w:pStyle w:val="Footer"/>
      <w:tabs>
        <w:tab w:val="clear" w:pos="4320"/>
        <w:tab w:val="left" w:pos="612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79E" w:rsidRDefault="0057079E">
      <w:r>
        <w:separator/>
      </w:r>
    </w:p>
  </w:footnote>
  <w:footnote w:type="continuationSeparator" w:id="0">
    <w:p w:rsidR="0057079E" w:rsidRDefault="0057079E">
      <w:r>
        <w:continuationSeparator/>
      </w:r>
    </w:p>
  </w:footnote>
  <w:footnote w:id="1">
    <w:p w:rsidR="00FE02F4" w:rsidRPr="00C06565" w:rsidRDefault="00FE02F4" w:rsidP="00ED5259">
      <w:pPr>
        <w:pStyle w:val="FootnoteText"/>
        <w:ind w:left="360" w:hanging="360"/>
        <w:jc w:val="both"/>
        <w:rPr>
          <w:rFonts w:ascii="Arial" w:hAnsi="Arial" w:cs="Arial"/>
          <w:sz w:val="18"/>
          <w:szCs w:val="18"/>
          <w:lang w:val="en-CA"/>
        </w:rPr>
      </w:pPr>
      <w:r w:rsidRPr="00C06565">
        <w:rPr>
          <w:rStyle w:val="FootnoteReference"/>
          <w:rFonts w:ascii="Arial" w:hAnsi="Arial" w:cs="Arial"/>
          <w:sz w:val="18"/>
          <w:szCs w:val="18"/>
        </w:rPr>
        <w:footnoteRef/>
      </w:r>
      <w:r w:rsidRPr="00C06565">
        <w:rPr>
          <w:rFonts w:ascii="Arial" w:hAnsi="Arial" w:cs="Arial"/>
          <w:sz w:val="18"/>
          <w:szCs w:val="18"/>
        </w:rPr>
        <w:t xml:space="preserve"> </w:t>
      </w:r>
      <w:r>
        <w:rPr>
          <w:rFonts w:ascii="Arial" w:hAnsi="Arial" w:cs="Arial"/>
          <w:sz w:val="18"/>
          <w:szCs w:val="18"/>
        </w:rPr>
        <w:tab/>
      </w:r>
      <w:r w:rsidRPr="00C06565">
        <w:rPr>
          <w:rFonts w:ascii="Arial" w:hAnsi="Arial" w:cs="Arial"/>
          <w:sz w:val="18"/>
          <w:szCs w:val="18"/>
          <w:lang w:val="en-CA"/>
        </w:rPr>
        <w:t>See CRTC Broadcasting Decision 2011-163</w:t>
      </w:r>
      <w:r>
        <w:rPr>
          <w:rFonts w:ascii="Arial" w:hAnsi="Arial" w:cs="Arial"/>
          <w:sz w:val="18"/>
          <w:szCs w:val="18"/>
          <w:lang w:val="en-CA"/>
        </w:rPr>
        <w:t>:</w:t>
      </w:r>
      <w:r w:rsidRPr="00C06565">
        <w:rPr>
          <w:rFonts w:ascii="Arial" w:hAnsi="Arial" w:cs="Arial"/>
          <w:sz w:val="18"/>
          <w:szCs w:val="18"/>
          <w:lang w:val="en-CA"/>
        </w:rPr>
        <w:t xml:space="preserve"> </w:t>
      </w:r>
      <w:hyperlink r:id="rId1" w:history="1">
        <w:r w:rsidRPr="00C06565">
          <w:rPr>
            <w:rStyle w:val="Hyperlink"/>
            <w:rFonts w:ascii="Arial" w:hAnsi="Arial" w:cs="Arial"/>
            <w:sz w:val="18"/>
            <w:szCs w:val="18"/>
            <w:lang w:val="en-CA"/>
          </w:rPr>
          <w:t>http://www.crtc.gc.ca/eng/archive/2011/2011-163.htm</w:t>
        </w:r>
      </w:hyperlink>
      <w:r w:rsidRPr="00C06565">
        <w:rPr>
          <w:rFonts w:ascii="Arial" w:hAnsi="Arial" w:cs="Arial"/>
          <w:sz w:val="18"/>
          <w:szCs w:val="18"/>
          <w:lang w:val="en-CA"/>
        </w:rPr>
        <w:t xml:space="preserve"> and Broadcasting Regulatory Policy 2012-430</w:t>
      </w:r>
      <w:r>
        <w:rPr>
          <w:rFonts w:ascii="Arial" w:hAnsi="Arial" w:cs="Arial"/>
          <w:sz w:val="18"/>
          <w:szCs w:val="18"/>
          <w:lang w:val="en-CA"/>
        </w:rPr>
        <w:t>:</w:t>
      </w:r>
      <w:r w:rsidRPr="00C06565">
        <w:rPr>
          <w:rFonts w:ascii="Arial" w:hAnsi="Arial" w:cs="Arial"/>
          <w:sz w:val="18"/>
          <w:szCs w:val="18"/>
          <w:lang w:val="en-CA"/>
        </w:rPr>
        <w:t xml:space="preserve"> </w:t>
      </w:r>
      <w:hyperlink r:id="rId2" w:history="1">
        <w:r w:rsidRPr="00C06565">
          <w:rPr>
            <w:rStyle w:val="Hyperlink"/>
            <w:rFonts w:ascii="Arial" w:hAnsi="Arial" w:cs="Arial"/>
            <w:sz w:val="18"/>
            <w:szCs w:val="18"/>
            <w:lang w:val="en-CA"/>
          </w:rPr>
          <w:t>http://www.crtc.gc.ca/eng/archive/2012/2012-430.htm</w:t>
        </w:r>
      </w:hyperlink>
      <w:r w:rsidRPr="00C06565">
        <w:rPr>
          <w:rFonts w:ascii="Arial" w:hAnsi="Arial" w:cs="Arial"/>
          <w:sz w:val="18"/>
          <w:szCs w:val="18"/>
          <w:lang w:val="en-CA"/>
        </w:rPr>
        <w:t>.</w:t>
      </w:r>
    </w:p>
  </w:footnote>
  <w:footnote w:id="2">
    <w:p w:rsidR="00FE02F4" w:rsidRPr="00C06565" w:rsidRDefault="00FE02F4" w:rsidP="00C06565">
      <w:pPr>
        <w:pStyle w:val="FootnoteText"/>
        <w:ind w:left="360" w:hanging="360"/>
        <w:jc w:val="both"/>
        <w:rPr>
          <w:rFonts w:ascii="Arial" w:hAnsi="Arial" w:cs="Arial"/>
          <w:sz w:val="18"/>
          <w:szCs w:val="18"/>
        </w:rPr>
      </w:pPr>
      <w:r w:rsidRPr="00C06565">
        <w:rPr>
          <w:rStyle w:val="FootnoteReference"/>
          <w:rFonts w:ascii="Arial" w:hAnsi="Arial" w:cs="Arial"/>
          <w:sz w:val="18"/>
          <w:szCs w:val="18"/>
        </w:rPr>
        <w:footnoteRef/>
      </w:r>
      <w:r w:rsidRPr="00C06565">
        <w:rPr>
          <w:rFonts w:ascii="Arial" w:hAnsi="Arial" w:cs="Arial"/>
          <w:sz w:val="18"/>
          <w:szCs w:val="18"/>
        </w:rPr>
        <w:t xml:space="preserve"> </w:t>
      </w:r>
      <w:r>
        <w:rPr>
          <w:rFonts w:ascii="Arial" w:hAnsi="Arial" w:cs="Arial"/>
          <w:sz w:val="18"/>
          <w:szCs w:val="18"/>
        </w:rPr>
        <w:tab/>
      </w:r>
      <w:r w:rsidRPr="00C06565">
        <w:rPr>
          <w:rFonts w:ascii="Arial" w:hAnsi="Arial" w:cs="Arial"/>
          <w:sz w:val="18"/>
          <w:szCs w:val="18"/>
        </w:rPr>
        <w:t xml:space="preserve">See </w:t>
      </w:r>
      <w:r w:rsidRPr="00C06565">
        <w:rPr>
          <w:rFonts w:ascii="Arial" w:hAnsi="Arial" w:cs="Arial"/>
          <w:sz w:val="18"/>
          <w:szCs w:val="18"/>
          <w:lang w:val="en-CA"/>
        </w:rPr>
        <w:t xml:space="preserve">Broadcasting Regulatory Policy 2012-430 </w:t>
      </w:r>
      <w:hyperlink r:id="rId3" w:history="1">
        <w:r w:rsidRPr="00C06565">
          <w:rPr>
            <w:rStyle w:val="Hyperlink"/>
            <w:rFonts w:ascii="Arial" w:hAnsi="Arial" w:cs="Arial"/>
            <w:sz w:val="18"/>
            <w:szCs w:val="18"/>
            <w:lang w:val="en-CA"/>
          </w:rPr>
          <w:t>http://www.crtc.gc.ca/eng/archive/2012/2012-430.htm</w:t>
        </w:r>
      </w:hyperlink>
      <w:r>
        <w:rPr>
          <w:rFonts w:ascii="Arial" w:hAnsi="Arial" w:cs="Arial"/>
          <w:sz w:val="18"/>
          <w:szCs w:val="18"/>
          <w:lang w:val="en-CA"/>
        </w:rPr>
        <w:t>, paragraphs </w:t>
      </w:r>
      <w:r w:rsidRPr="00C06565">
        <w:rPr>
          <w:rFonts w:ascii="Arial" w:hAnsi="Arial" w:cs="Arial"/>
          <w:sz w:val="18"/>
          <w:szCs w:val="18"/>
          <w:lang w:val="en-CA"/>
        </w:rPr>
        <w:t>18, 19 and 38.</w:t>
      </w:r>
    </w:p>
  </w:footnote>
  <w:footnote w:id="3">
    <w:p w:rsidR="00FE02F4" w:rsidRPr="00F44822" w:rsidRDefault="00FE02F4" w:rsidP="00F44822">
      <w:pPr>
        <w:pStyle w:val="FootnoteText"/>
        <w:ind w:left="360" w:hanging="360"/>
        <w:jc w:val="both"/>
        <w:rPr>
          <w:rFonts w:ascii="Arial" w:hAnsi="Arial" w:cs="Arial"/>
          <w:sz w:val="18"/>
          <w:szCs w:val="18"/>
          <w:lang w:val="en-CA"/>
        </w:rPr>
      </w:pPr>
      <w:r w:rsidRPr="00F44822">
        <w:rPr>
          <w:rStyle w:val="FootnoteReference"/>
          <w:rFonts w:ascii="Arial" w:hAnsi="Arial" w:cs="Arial"/>
          <w:sz w:val="18"/>
          <w:szCs w:val="18"/>
        </w:rPr>
        <w:footnoteRef/>
      </w:r>
      <w:r w:rsidRPr="00F44822">
        <w:rPr>
          <w:rFonts w:ascii="Arial" w:hAnsi="Arial" w:cs="Arial"/>
          <w:sz w:val="18"/>
          <w:szCs w:val="18"/>
        </w:rPr>
        <w:t xml:space="preserve"> </w:t>
      </w:r>
      <w:r>
        <w:rPr>
          <w:rFonts w:ascii="Arial" w:hAnsi="Arial" w:cs="Arial"/>
          <w:sz w:val="18"/>
          <w:szCs w:val="18"/>
        </w:rPr>
        <w:tab/>
      </w:r>
      <w:r w:rsidRPr="00F44822">
        <w:rPr>
          <w:rFonts w:ascii="Arial" w:hAnsi="Arial" w:cs="Arial"/>
          <w:sz w:val="18"/>
          <w:szCs w:val="18"/>
          <w:lang w:val="en-CA"/>
        </w:rPr>
        <w:t xml:space="preserve">The Interim Board of Directors are: Mary </w:t>
      </w:r>
      <w:proofErr w:type="spellStart"/>
      <w:r w:rsidRPr="00F44822">
        <w:rPr>
          <w:rFonts w:ascii="Arial" w:hAnsi="Arial" w:cs="Arial"/>
          <w:sz w:val="18"/>
          <w:szCs w:val="18"/>
          <w:lang w:val="en-CA"/>
        </w:rPr>
        <w:t>Gusella</w:t>
      </w:r>
      <w:proofErr w:type="spellEnd"/>
      <w:r w:rsidRPr="00F44822">
        <w:rPr>
          <w:rFonts w:ascii="Arial" w:hAnsi="Arial" w:cs="Arial"/>
          <w:sz w:val="18"/>
          <w:szCs w:val="18"/>
          <w:lang w:val="en-CA"/>
        </w:rPr>
        <w:t xml:space="preserve"> (Chair), Professor </w:t>
      </w:r>
      <w:proofErr w:type="spellStart"/>
      <w:r w:rsidRPr="00F44822">
        <w:rPr>
          <w:rFonts w:ascii="Arial" w:hAnsi="Arial" w:cs="Arial"/>
          <w:sz w:val="18"/>
          <w:szCs w:val="18"/>
          <w:lang w:val="en-CA"/>
        </w:rPr>
        <w:t>Jutta</w:t>
      </w:r>
      <w:proofErr w:type="spellEnd"/>
      <w:r w:rsidRPr="00F44822">
        <w:rPr>
          <w:rFonts w:ascii="Arial" w:hAnsi="Arial" w:cs="Arial"/>
          <w:sz w:val="18"/>
          <w:szCs w:val="18"/>
          <w:lang w:val="en-CA"/>
        </w:rPr>
        <w:t xml:space="preserve"> </w:t>
      </w:r>
      <w:proofErr w:type="spellStart"/>
      <w:r w:rsidRPr="00F44822">
        <w:rPr>
          <w:rFonts w:ascii="Arial" w:hAnsi="Arial" w:cs="Arial"/>
          <w:sz w:val="18"/>
          <w:szCs w:val="18"/>
          <w:lang w:val="en-CA"/>
        </w:rPr>
        <w:t>Treviranus</w:t>
      </w:r>
      <w:proofErr w:type="spellEnd"/>
      <w:r w:rsidRPr="00F44822">
        <w:rPr>
          <w:rFonts w:ascii="Arial" w:hAnsi="Arial" w:cs="Arial"/>
          <w:sz w:val="18"/>
          <w:szCs w:val="18"/>
          <w:lang w:val="en-CA"/>
        </w:rPr>
        <w:t xml:space="preserve"> and Bill Abbott.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6F" w:rsidRDefault="00167A81" w:rsidP="005D579D">
    <w:pPr>
      <w:pStyle w:val="Header"/>
      <w:tabs>
        <w:tab w:val="clear" w:pos="4320"/>
        <w:tab w:val="clear" w:pos="8640"/>
        <w:tab w:val="right" w:pos="9360"/>
      </w:tabs>
      <w:rPr>
        <w:rStyle w:val="PageNumber"/>
      </w:rPr>
    </w:pPr>
    <w:r>
      <w:rPr>
        <w:lang w:val="en-CA"/>
      </w:rPr>
      <w:t>DATE</w:t>
    </w:r>
    <w:r w:rsidR="009D426F">
      <w:rPr>
        <w:lang w:val="en-CA"/>
      </w:rPr>
      <w:tab/>
    </w:r>
    <w:r w:rsidR="008F1950">
      <w:rPr>
        <w:rStyle w:val="PageNumber"/>
      </w:rPr>
      <w:fldChar w:fldCharType="begin"/>
    </w:r>
    <w:r w:rsidR="009D426F">
      <w:rPr>
        <w:rStyle w:val="PageNumber"/>
      </w:rPr>
      <w:instrText xml:space="preserve"> PAGE </w:instrText>
    </w:r>
    <w:r w:rsidR="008F1950">
      <w:rPr>
        <w:rStyle w:val="PageNumber"/>
      </w:rPr>
      <w:fldChar w:fldCharType="separate"/>
    </w:r>
    <w:r w:rsidR="00D470DD">
      <w:rPr>
        <w:rStyle w:val="PageNumber"/>
        <w:noProof/>
      </w:rPr>
      <w:t>3</w:t>
    </w:r>
    <w:r w:rsidR="008F1950">
      <w:rPr>
        <w:rStyle w:val="PageNumber"/>
      </w:rPr>
      <w:fldChar w:fldCharType="end"/>
    </w:r>
  </w:p>
  <w:p w:rsidR="009D426F" w:rsidRPr="005D579D" w:rsidRDefault="009D426F" w:rsidP="005D579D">
    <w:pPr>
      <w:pStyle w:val="Header"/>
      <w:tabs>
        <w:tab w:val="clear" w:pos="4320"/>
        <w:tab w:val="clear" w:pos="8640"/>
        <w:tab w:val="right" w:pos="9360"/>
      </w:tabs>
      <w:rPr>
        <w:lang w:val="en-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A5330"/>
    <w:multiLevelType w:val="multilevel"/>
    <w:tmpl w:val="E196E9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76E78A6"/>
    <w:multiLevelType w:val="multilevel"/>
    <w:tmpl w:val="1ABCE67E"/>
    <w:lvl w:ilvl="0">
      <w:start w:val="1"/>
      <w:numFmt w:val="decimal"/>
      <w:lvlText w:val="%1."/>
      <w:lvlJc w:val="left"/>
      <w:pPr>
        <w:tabs>
          <w:tab w:val="num" w:pos="1080"/>
        </w:tabs>
        <w:ind w:left="360" w:firstLine="0"/>
      </w:pPr>
      <w:rPr>
        <w:rFonts w:ascii="Arial" w:hAnsi="Arial" w:hint="default"/>
        <w:b w:val="0"/>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2AB30F4"/>
    <w:multiLevelType w:val="hybridMultilevel"/>
    <w:tmpl w:val="57E0BA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697D31C6"/>
    <w:multiLevelType w:val="hybridMultilevel"/>
    <w:tmpl w:val="4F3E6C6A"/>
    <w:lvl w:ilvl="0" w:tplc="0D7819FC">
      <w:start w:val="1"/>
      <w:numFmt w:val="decimal"/>
      <w:lvlText w:val="%1."/>
      <w:lvlJc w:val="left"/>
      <w:pPr>
        <w:tabs>
          <w:tab w:val="num" w:pos="720"/>
        </w:tabs>
        <w:ind w:left="0" w:firstLine="0"/>
      </w:pPr>
      <w:rPr>
        <w:rFonts w:ascii="Arial" w:hAnsi="Arial" w:cs="Times New Roman" w:hint="default"/>
        <w:b w:val="0"/>
        <w:i w:val="0"/>
        <w:sz w:val="18"/>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4">
    <w:nsid w:val="729627F2"/>
    <w:multiLevelType w:val="hybridMultilevel"/>
    <w:tmpl w:val="D180A2DA"/>
    <w:lvl w:ilvl="0" w:tplc="C7EAFDD0">
      <w:start w:val="1"/>
      <w:numFmt w:val="decimal"/>
      <w:lvlText w:val="%1."/>
      <w:lvlJc w:val="left"/>
      <w:pPr>
        <w:tabs>
          <w:tab w:val="num" w:pos="1080"/>
        </w:tabs>
        <w:ind w:left="360" w:firstLine="0"/>
      </w:pPr>
      <w:rPr>
        <w:rFonts w:ascii="Arial" w:hAnsi="Arial" w:hint="default"/>
        <w:b w:val="0"/>
        <w:i w:val="0"/>
        <w:sz w:val="18"/>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7A462D02"/>
    <w:multiLevelType w:val="hybridMultilevel"/>
    <w:tmpl w:val="013CA8D8"/>
    <w:lvl w:ilvl="0" w:tplc="FDAC35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AF06C2"/>
    <w:multiLevelType w:val="multilevel"/>
    <w:tmpl w:val="4162BB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E636163"/>
    <w:multiLevelType w:val="hybridMultilevel"/>
    <w:tmpl w:val="78AA8B16"/>
    <w:lvl w:ilvl="0" w:tplc="429E2504">
      <w:start w:val="1"/>
      <w:numFmt w:val="decimal"/>
      <w:lvlText w:val="%1."/>
      <w:lvlJc w:val="left"/>
      <w:pPr>
        <w:tabs>
          <w:tab w:val="num" w:pos="720"/>
        </w:tabs>
        <w:ind w:left="0" w:firstLine="0"/>
      </w:pPr>
      <w:rPr>
        <w:rFonts w:ascii="Arial" w:hAnsi="Arial" w:hint="default"/>
        <w:b w:val="0"/>
        <w:i w:val="0"/>
        <w:sz w:val="18"/>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0"/>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45542A"/>
    <w:rsid w:val="00015CF3"/>
    <w:rsid w:val="00016850"/>
    <w:rsid w:val="00020958"/>
    <w:rsid w:val="000261E9"/>
    <w:rsid w:val="000451C3"/>
    <w:rsid w:val="000461E9"/>
    <w:rsid w:val="00060BAE"/>
    <w:rsid w:val="00064B07"/>
    <w:rsid w:val="00081605"/>
    <w:rsid w:val="00090B0B"/>
    <w:rsid w:val="00092D7E"/>
    <w:rsid w:val="000B190A"/>
    <w:rsid w:val="000B5520"/>
    <w:rsid w:val="000C6A97"/>
    <w:rsid w:val="000D6A16"/>
    <w:rsid w:val="000E2E87"/>
    <w:rsid w:val="000F4030"/>
    <w:rsid w:val="00102E2A"/>
    <w:rsid w:val="001038D0"/>
    <w:rsid w:val="001065DD"/>
    <w:rsid w:val="00111854"/>
    <w:rsid w:val="00131CAF"/>
    <w:rsid w:val="00167A81"/>
    <w:rsid w:val="00181E43"/>
    <w:rsid w:val="001973A2"/>
    <w:rsid w:val="001A2C55"/>
    <w:rsid w:val="001C35C0"/>
    <w:rsid w:val="001E4B85"/>
    <w:rsid w:val="001F2877"/>
    <w:rsid w:val="001F4B16"/>
    <w:rsid w:val="001F738A"/>
    <w:rsid w:val="00200700"/>
    <w:rsid w:val="00205DB0"/>
    <w:rsid w:val="00211169"/>
    <w:rsid w:val="0021357F"/>
    <w:rsid w:val="00215108"/>
    <w:rsid w:val="002317C4"/>
    <w:rsid w:val="00235A25"/>
    <w:rsid w:val="00246F83"/>
    <w:rsid w:val="00252F4F"/>
    <w:rsid w:val="00255B1A"/>
    <w:rsid w:val="0027693C"/>
    <w:rsid w:val="002820F4"/>
    <w:rsid w:val="002921F8"/>
    <w:rsid w:val="002C7534"/>
    <w:rsid w:val="002F09AD"/>
    <w:rsid w:val="002F0DFF"/>
    <w:rsid w:val="002F29C1"/>
    <w:rsid w:val="002F3984"/>
    <w:rsid w:val="002F7A7B"/>
    <w:rsid w:val="0030429B"/>
    <w:rsid w:val="003045E6"/>
    <w:rsid w:val="003178C7"/>
    <w:rsid w:val="00330A06"/>
    <w:rsid w:val="003333CC"/>
    <w:rsid w:val="003576E0"/>
    <w:rsid w:val="00375431"/>
    <w:rsid w:val="003E1F74"/>
    <w:rsid w:val="003F5B17"/>
    <w:rsid w:val="003F6135"/>
    <w:rsid w:val="00406B42"/>
    <w:rsid w:val="00421D9C"/>
    <w:rsid w:val="0045542A"/>
    <w:rsid w:val="00464458"/>
    <w:rsid w:val="00477494"/>
    <w:rsid w:val="00481B79"/>
    <w:rsid w:val="0048758D"/>
    <w:rsid w:val="0049087C"/>
    <w:rsid w:val="004A46DC"/>
    <w:rsid w:val="004E6577"/>
    <w:rsid w:val="00512B64"/>
    <w:rsid w:val="00531968"/>
    <w:rsid w:val="0053629D"/>
    <w:rsid w:val="00546412"/>
    <w:rsid w:val="005558A9"/>
    <w:rsid w:val="005577A0"/>
    <w:rsid w:val="0057079E"/>
    <w:rsid w:val="00580699"/>
    <w:rsid w:val="0058143C"/>
    <w:rsid w:val="00582962"/>
    <w:rsid w:val="00584598"/>
    <w:rsid w:val="005904F8"/>
    <w:rsid w:val="005A7E0E"/>
    <w:rsid w:val="005B5BB5"/>
    <w:rsid w:val="005B7611"/>
    <w:rsid w:val="005B7BBD"/>
    <w:rsid w:val="005C0495"/>
    <w:rsid w:val="005D328D"/>
    <w:rsid w:val="005D4A07"/>
    <w:rsid w:val="005D579D"/>
    <w:rsid w:val="005E12D3"/>
    <w:rsid w:val="005F67B0"/>
    <w:rsid w:val="005F7D78"/>
    <w:rsid w:val="00612291"/>
    <w:rsid w:val="00615A88"/>
    <w:rsid w:val="006313EC"/>
    <w:rsid w:val="006347D9"/>
    <w:rsid w:val="0065442E"/>
    <w:rsid w:val="00672403"/>
    <w:rsid w:val="0067617D"/>
    <w:rsid w:val="0068248F"/>
    <w:rsid w:val="0068499A"/>
    <w:rsid w:val="006B5FB2"/>
    <w:rsid w:val="006E57E8"/>
    <w:rsid w:val="007013F0"/>
    <w:rsid w:val="00712F03"/>
    <w:rsid w:val="00730732"/>
    <w:rsid w:val="00741BB5"/>
    <w:rsid w:val="00750917"/>
    <w:rsid w:val="00751036"/>
    <w:rsid w:val="00753842"/>
    <w:rsid w:val="00757B70"/>
    <w:rsid w:val="00777B16"/>
    <w:rsid w:val="00781DF2"/>
    <w:rsid w:val="00792254"/>
    <w:rsid w:val="00793917"/>
    <w:rsid w:val="007A3FFB"/>
    <w:rsid w:val="007A4E54"/>
    <w:rsid w:val="007A525A"/>
    <w:rsid w:val="007C549E"/>
    <w:rsid w:val="007C5B6B"/>
    <w:rsid w:val="007C7229"/>
    <w:rsid w:val="007D241D"/>
    <w:rsid w:val="007D68BE"/>
    <w:rsid w:val="007F0CEA"/>
    <w:rsid w:val="007F6A5C"/>
    <w:rsid w:val="00803F41"/>
    <w:rsid w:val="00811DE5"/>
    <w:rsid w:val="0081388F"/>
    <w:rsid w:val="00841DB8"/>
    <w:rsid w:val="00846574"/>
    <w:rsid w:val="00853B60"/>
    <w:rsid w:val="00877313"/>
    <w:rsid w:val="008A3F4E"/>
    <w:rsid w:val="008C2EDC"/>
    <w:rsid w:val="008C63B3"/>
    <w:rsid w:val="008D0766"/>
    <w:rsid w:val="008D10B0"/>
    <w:rsid w:val="008E15ED"/>
    <w:rsid w:val="008F1950"/>
    <w:rsid w:val="008F22DA"/>
    <w:rsid w:val="00900B64"/>
    <w:rsid w:val="0092463B"/>
    <w:rsid w:val="0097193F"/>
    <w:rsid w:val="00976693"/>
    <w:rsid w:val="00976694"/>
    <w:rsid w:val="00985CE4"/>
    <w:rsid w:val="00994515"/>
    <w:rsid w:val="009A3AC4"/>
    <w:rsid w:val="009C05C4"/>
    <w:rsid w:val="009D26FD"/>
    <w:rsid w:val="009D426F"/>
    <w:rsid w:val="009D494C"/>
    <w:rsid w:val="009E1034"/>
    <w:rsid w:val="00A1676A"/>
    <w:rsid w:val="00A24F22"/>
    <w:rsid w:val="00A253FA"/>
    <w:rsid w:val="00A25F27"/>
    <w:rsid w:val="00A267C2"/>
    <w:rsid w:val="00A30746"/>
    <w:rsid w:val="00A34364"/>
    <w:rsid w:val="00A47448"/>
    <w:rsid w:val="00A5262E"/>
    <w:rsid w:val="00A563F8"/>
    <w:rsid w:val="00A64E16"/>
    <w:rsid w:val="00A65815"/>
    <w:rsid w:val="00A676CD"/>
    <w:rsid w:val="00A714B7"/>
    <w:rsid w:val="00A77003"/>
    <w:rsid w:val="00A84C96"/>
    <w:rsid w:val="00A90876"/>
    <w:rsid w:val="00A933B1"/>
    <w:rsid w:val="00AB36C1"/>
    <w:rsid w:val="00AD4538"/>
    <w:rsid w:val="00AE4E39"/>
    <w:rsid w:val="00AE61D1"/>
    <w:rsid w:val="00B07D93"/>
    <w:rsid w:val="00B20B4D"/>
    <w:rsid w:val="00B30DD1"/>
    <w:rsid w:val="00B47E21"/>
    <w:rsid w:val="00B5193F"/>
    <w:rsid w:val="00B53C1A"/>
    <w:rsid w:val="00B70125"/>
    <w:rsid w:val="00B73386"/>
    <w:rsid w:val="00B742CF"/>
    <w:rsid w:val="00B76142"/>
    <w:rsid w:val="00B81493"/>
    <w:rsid w:val="00B83F4C"/>
    <w:rsid w:val="00B97203"/>
    <w:rsid w:val="00BA3D46"/>
    <w:rsid w:val="00BE1B2D"/>
    <w:rsid w:val="00BE5083"/>
    <w:rsid w:val="00BF32AF"/>
    <w:rsid w:val="00C02F16"/>
    <w:rsid w:val="00C06565"/>
    <w:rsid w:val="00C07BCC"/>
    <w:rsid w:val="00C1348D"/>
    <w:rsid w:val="00C20B2B"/>
    <w:rsid w:val="00C21A89"/>
    <w:rsid w:val="00C25EBE"/>
    <w:rsid w:val="00C3260F"/>
    <w:rsid w:val="00C53C9B"/>
    <w:rsid w:val="00C84DA2"/>
    <w:rsid w:val="00C9325F"/>
    <w:rsid w:val="00C937D4"/>
    <w:rsid w:val="00C94CA8"/>
    <w:rsid w:val="00CA35B3"/>
    <w:rsid w:val="00CA4EB6"/>
    <w:rsid w:val="00CA5D06"/>
    <w:rsid w:val="00CA600A"/>
    <w:rsid w:val="00CB5F82"/>
    <w:rsid w:val="00CC1069"/>
    <w:rsid w:val="00CC4A84"/>
    <w:rsid w:val="00CF37A0"/>
    <w:rsid w:val="00CF4C55"/>
    <w:rsid w:val="00D217EC"/>
    <w:rsid w:val="00D470DD"/>
    <w:rsid w:val="00D600FA"/>
    <w:rsid w:val="00D67B27"/>
    <w:rsid w:val="00D71819"/>
    <w:rsid w:val="00D83C67"/>
    <w:rsid w:val="00DB02B7"/>
    <w:rsid w:val="00DB0B92"/>
    <w:rsid w:val="00DB69B6"/>
    <w:rsid w:val="00DC1F41"/>
    <w:rsid w:val="00DC23B4"/>
    <w:rsid w:val="00DF6FB4"/>
    <w:rsid w:val="00E04D99"/>
    <w:rsid w:val="00E074A5"/>
    <w:rsid w:val="00E1220E"/>
    <w:rsid w:val="00E240B5"/>
    <w:rsid w:val="00E24132"/>
    <w:rsid w:val="00E30A45"/>
    <w:rsid w:val="00E412C3"/>
    <w:rsid w:val="00E43691"/>
    <w:rsid w:val="00E53015"/>
    <w:rsid w:val="00E5733C"/>
    <w:rsid w:val="00E857B3"/>
    <w:rsid w:val="00E97A6A"/>
    <w:rsid w:val="00EA5EF2"/>
    <w:rsid w:val="00EB2163"/>
    <w:rsid w:val="00EC2C58"/>
    <w:rsid w:val="00ED5259"/>
    <w:rsid w:val="00F0725E"/>
    <w:rsid w:val="00F22A87"/>
    <w:rsid w:val="00F44822"/>
    <w:rsid w:val="00F44C73"/>
    <w:rsid w:val="00F7516F"/>
    <w:rsid w:val="00F83ACA"/>
    <w:rsid w:val="00FC02F7"/>
    <w:rsid w:val="00FC13BD"/>
    <w:rsid w:val="00FD74C9"/>
    <w:rsid w:val="00FE02F4"/>
    <w:rsid w:val="00FE4BC9"/>
    <w:rsid w:val="00FF20C6"/>
    <w:rsid w:val="00FF7A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2D3"/>
    <w:rPr>
      <w:rFonts w:ascii="CG Times" w:hAnsi="CG Times"/>
      <w:sz w:val="24"/>
      <w:szCs w:val="24"/>
      <w:lang w:eastAsia="en-CA"/>
    </w:rPr>
  </w:style>
  <w:style w:type="paragraph" w:styleId="Heading1">
    <w:name w:val="heading 1"/>
    <w:basedOn w:val="Normal"/>
    <w:next w:val="Normal"/>
    <w:qFormat/>
    <w:rsid w:val="005E12D3"/>
    <w:pPr>
      <w:keepNext/>
      <w:ind w:left="540" w:hanging="540"/>
      <w:outlineLvl w:val="0"/>
    </w:pPr>
    <w:rPr>
      <w:b/>
      <w:bCs/>
      <w:color w:val="000000"/>
      <w:sz w:val="16"/>
      <w:szCs w:val="16"/>
      <w:lang w:val="en-GB"/>
    </w:rPr>
  </w:style>
  <w:style w:type="paragraph" w:styleId="Heading7">
    <w:name w:val="heading 7"/>
    <w:basedOn w:val="Normal"/>
    <w:next w:val="Normal"/>
    <w:qFormat/>
    <w:rsid w:val="005E12D3"/>
    <w:pPr>
      <w:keepNext/>
      <w:outlineLvl w:val="6"/>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42CF"/>
    <w:pPr>
      <w:tabs>
        <w:tab w:val="center" w:pos="4320"/>
        <w:tab w:val="right" w:pos="8640"/>
      </w:tabs>
    </w:pPr>
    <w:rPr>
      <w:rFonts w:ascii="Arial" w:hAnsi="Arial" w:cs="Arial"/>
      <w:sz w:val="22"/>
      <w:szCs w:val="22"/>
    </w:rPr>
  </w:style>
  <w:style w:type="paragraph" w:styleId="Footer">
    <w:name w:val="footer"/>
    <w:basedOn w:val="Normal"/>
    <w:rsid w:val="00B742CF"/>
    <w:pPr>
      <w:tabs>
        <w:tab w:val="center" w:pos="4320"/>
        <w:tab w:val="right" w:pos="8640"/>
      </w:tabs>
    </w:pPr>
    <w:rPr>
      <w:rFonts w:ascii="Arial" w:hAnsi="Arial" w:cs="Arial"/>
      <w:sz w:val="22"/>
      <w:szCs w:val="22"/>
    </w:rPr>
  </w:style>
  <w:style w:type="paragraph" w:customStyle="1" w:styleId="CurrentBody">
    <w:name w:val="CurrentBody"/>
    <w:basedOn w:val="Normal"/>
    <w:rsid w:val="005E12D3"/>
    <w:pPr>
      <w:widowControl w:val="0"/>
      <w:spacing w:before="240"/>
    </w:pPr>
    <w:rPr>
      <w:rFonts w:ascii="Arial" w:hAnsi="Arial" w:cs="Arial"/>
      <w:sz w:val="22"/>
      <w:szCs w:val="22"/>
    </w:rPr>
  </w:style>
  <w:style w:type="paragraph" w:customStyle="1" w:styleId="Subject">
    <w:name w:val="Subject"/>
    <w:basedOn w:val="Normal"/>
    <w:rsid w:val="005E12D3"/>
    <w:pPr>
      <w:widowControl w:val="0"/>
      <w:tabs>
        <w:tab w:val="left" w:pos="900"/>
      </w:tabs>
    </w:pPr>
    <w:rPr>
      <w:sz w:val="22"/>
      <w:szCs w:val="22"/>
    </w:rPr>
  </w:style>
  <w:style w:type="paragraph" w:styleId="PlainText">
    <w:name w:val="Plain Text"/>
    <w:basedOn w:val="Normal"/>
    <w:rsid w:val="005E12D3"/>
    <w:rPr>
      <w:rFonts w:ascii="Courier New" w:hAnsi="Courier New" w:cs="Courier New"/>
    </w:rPr>
  </w:style>
  <w:style w:type="character" w:styleId="PageNumber">
    <w:name w:val="page number"/>
    <w:basedOn w:val="DefaultParagraphFont"/>
    <w:rsid w:val="005E12D3"/>
  </w:style>
  <w:style w:type="paragraph" w:customStyle="1" w:styleId="cc">
    <w:name w:val="cc"/>
    <w:basedOn w:val="Normal"/>
    <w:next w:val="Normal"/>
    <w:rsid w:val="006313EC"/>
    <w:pPr>
      <w:tabs>
        <w:tab w:val="left" w:pos="851"/>
      </w:tabs>
      <w:spacing w:before="40"/>
      <w:ind w:left="851" w:hanging="851"/>
    </w:pPr>
    <w:rPr>
      <w:rFonts w:ascii="Times New Roman" w:hAnsi="Times New Roman"/>
      <w:sz w:val="22"/>
      <w:szCs w:val="22"/>
      <w:lang w:eastAsia="fr-CA"/>
    </w:rPr>
  </w:style>
  <w:style w:type="paragraph" w:customStyle="1" w:styleId="Adresse">
    <w:name w:val="Adresse"/>
    <w:basedOn w:val="Normal"/>
    <w:rsid w:val="006313EC"/>
    <w:pPr>
      <w:framePr w:wrap="around" w:vAnchor="page" w:hAnchor="margin" w:y="14006" w:anchorLock="1"/>
    </w:pPr>
    <w:rPr>
      <w:rFonts w:ascii="Arial" w:hAnsi="Arial" w:cs="Arial"/>
      <w:sz w:val="14"/>
      <w:szCs w:val="14"/>
      <w:lang w:eastAsia="fr-CA"/>
    </w:rPr>
  </w:style>
  <w:style w:type="character" w:styleId="Hyperlink">
    <w:name w:val="Hyperlink"/>
    <w:basedOn w:val="DefaultParagraphFont"/>
    <w:rsid w:val="006313EC"/>
    <w:rPr>
      <w:color w:val="0000FF"/>
      <w:u w:val="single"/>
    </w:rPr>
  </w:style>
  <w:style w:type="paragraph" w:styleId="FootnoteText">
    <w:name w:val="footnote text"/>
    <w:basedOn w:val="Normal"/>
    <w:link w:val="FootnoteTextChar"/>
    <w:rsid w:val="007C549E"/>
    <w:rPr>
      <w:sz w:val="20"/>
      <w:szCs w:val="20"/>
    </w:rPr>
  </w:style>
  <w:style w:type="character" w:customStyle="1" w:styleId="FootnoteTextChar">
    <w:name w:val="Footnote Text Char"/>
    <w:basedOn w:val="DefaultParagraphFont"/>
    <w:link w:val="FootnoteText"/>
    <w:rsid w:val="007C549E"/>
    <w:rPr>
      <w:rFonts w:ascii="CG Times" w:hAnsi="CG Times"/>
      <w:lang w:val="en-US"/>
    </w:rPr>
  </w:style>
  <w:style w:type="character" w:styleId="FootnoteReference">
    <w:name w:val="footnote reference"/>
    <w:basedOn w:val="DefaultParagraphFont"/>
    <w:rsid w:val="007C549E"/>
    <w:rPr>
      <w:vertAlign w:val="superscript"/>
    </w:rPr>
  </w:style>
  <w:style w:type="character" w:styleId="FollowedHyperlink">
    <w:name w:val="FollowedHyperlink"/>
    <w:basedOn w:val="DefaultParagraphFont"/>
    <w:rsid w:val="002C7534"/>
    <w:rPr>
      <w:color w:val="800080"/>
      <w:u w:val="single"/>
    </w:rPr>
  </w:style>
  <w:style w:type="paragraph" w:styleId="ListParagraph">
    <w:name w:val="List Paragraph"/>
    <w:basedOn w:val="Normal"/>
    <w:uiPriority w:val="34"/>
    <w:qFormat/>
    <w:rsid w:val="007C7229"/>
    <w:pPr>
      <w:ind w:left="720"/>
      <w:contextualSpacing/>
    </w:pPr>
  </w:style>
  <w:style w:type="paragraph" w:styleId="BalloonText">
    <w:name w:val="Balloon Text"/>
    <w:basedOn w:val="Normal"/>
    <w:link w:val="BalloonTextChar"/>
    <w:rsid w:val="00CC1069"/>
    <w:rPr>
      <w:rFonts w:ascii="Tahoma" w:hAnsi="Tahoma" w:cs="Tahoma"/>
      <w:sz w:val="16"/>
      <w:szCs w:val="16"/>
    </w:rPr>
  </w:style>
  <w:style w:type="character" w:customStyle="1" w:styleId="BalloonTextChar">
    <w:name w:val="Balloon Text Char"/>
    <w:basedOn w:val="DefaultParagraphFont"/>
    <w:link w:val="BalloonText"/>
    <w:rsid w:val="00CC1069"/>
    <w:rPr>
      <w:rFonts w:ascii="Tahoma" w:hAnsi="Tahoma" w:cs="Tahoma"/>
      <w:sz w:val="16"/>
      <w:szCs w:val="16"/>
      <w:lang w:eastAsia="en-CA"/>
    </w:rPr>
  </w:style>
  <w:style w:type="paragraph" w:styleId="DocumentMap">
    <w:name w:val="Document Map"/>
    <w:basedOn w:val="Normal"/>
    <w:link w:val="DocumentMapChar"/>
    <w:rsid w:val="00741BB5"/>
    <w:rPr>
      <w:rFonts w:ascii="Tahoma" w:hAnsi="Tahoma" w:cs="Tahoma"/>
      <w:sz w:val="16"/>
      <w:szCs w:val="16"/>
    </w:rPr>
  </w:style>
  <w:style w:type="character" w:customStyle="1" w:styleId="DocumentMapChar">
    <w:name w:val="Document Map Char"/>
    <w:basedOn w:val="DefaultParagraphFont"/>
    <w:link w:val="DocumentMap"/>
    <w:rsid w:val="00741BB5"/>
    <w:rPr>
      <w:rFonts w:ascii="Tahoma" w:hAnsi="Tahoma" w:cs="Tahoma"/>
      <w:sz w:val="16"/>
      <w:szCs w:val="16"/>
      <w:lang w:eastAsia="en-CA"/>
    </w:rPr>
  </w:style>
</w:styles>
</file>

<file path=word/webSettings.xml><?xml version="1.0" encoding="utf-8"?>
<w:webSettings xmlns:r="http://schemas.openxmlformats.org/officeDocument/2006/relationships" xmlns:w="http://schemas.openxmlformats.org/wordprocessingml/2006/main">
  <w:divs>
    <w:div w:id="9066981">
      <w:bodyDiv w:val="1"/>
      <w:marLeft w:val="0"/>
      <w:marRight w:val="0"/>
      <w:marTop w:val="0"/>
      <w:marBottom w:val="0"/>
      <w:divBdr>
        <w:top w:val="none" w:sz="0" w:space="0" w:color="auto"/>
        <w:left w:val="none" w:sz="0" w:space="0" w:color="auto"/>
        <w:bottom w:val="none" w:sz="0" w:space="0" w:color="auto"/>
        <w:right w:val="none" w:sz="0" w:space="0" w:color="auto"/>
      </w:divBdr>
    </w:div>
    <w:div w:id="143939930">
      <w:bodyDiv w:val="1"/>
      <w:marLeft w:val="0"/>
      <w:marRight w:val="0"/>
      <w:marTop w:val="0"/>
      <w:marBottom w:val="0"/>
      <w:divBdr>
        <w:top w:val="none" w:sz="0" w:space="0" w:color="auto"/>
        <w:left w:val="none" w:sz="0" w:space="0" w:color="auto"/>
        <w:bottom w:val="none" w:sz="0" w:space="0" w:color="auto"/>
        <w:right w:val="none" w:sz="0" w:space="0" w:color="auto"/>
      </w:divBdr>
    </w:div>
    <w:div w:id="156773597">
      <w:bodyDiv w:val="1"/>
      <w:marLeft w:val="0"/>
      <w:marRight w:val="0"/>
      <w:marTop w:val="0"/>
      <w:marBottom w:val="0"/>
      <w:divBdr>
        <w:top w:val="none" w:sz="0" w:space="0" w:color="auto"/>
        <w:left w:val="none" w:sz="0" w:space="0" w:color="auto"/>
        <w:bottom w:val="none" w:sz="0" w:space="0" w:color="auto"/>
        <w:right w:val="none" w:sz="0" w:space="0" w:color="auto"/>
      </w:divBdr>
    </w:div>
    <w:div w:id="604046455">
      <w:bodyDiv w:val="1"/>
      <w:marLeft w:val="0"/>
      <w:marRight w:val="0"/>
      <w:marTop w:val="0"/>
      <w:marBottom w:val="0"/>
      <w:divBdr>
        <w:top w:val="none" w:sz="0" w:space="0" w:color="auto"/>
        <w:left w:val="none" w:sz="0" w:space="0" w:color="auto"/>
        <w:bottom w:val="none" w:sz="0" w:space="0" w:color="auto"/>
        <w:right w:val="none" w:sz="0" w:space="0" w:color="auto"/>
      </w:divBdr>
    </w:div>
    <w:div w:id="719746092">
      <w:bodyDiv w:val="1"/>
      <w:marLeft w:val="0"/>
      <w:marRight w:val="0"/>
      <w:marTop w:val="0"/>
      <w:marBottom w:val="0"/>
      <w:divBdr>
        <w:top w:val="none" w:sz="0" w:space="0" w:color="auto"/>
        <w:left w:val="none" w:sz="0" w:space="0" w:color="auto"/>
        <w:bottom w:val="none" w:sz="0" w:space="0" w:color="auto"/>
        <w:right w:val="none" w:sz="0" w:space="0" w:color="auto"/>
      </w:divBdr>
    </w:div>
    <w:div w:id="1166439574">
      <w:bodyDiv w:val="1"/>
      <w:marLeft w:val="0"/>
      <w:marRight w:val="0"/>
      <w:marTop w:val="0"/>
      <w:marBottom w:val="0"/>
      <w:divBdr>
        <w:top w:val="none" w:sz="0" w:space="0" w:color="auto"/>
        <w:left w:val="none" w:sz="0" w:space="0" w:color="auto"/>
        <w:bottom w:val="none" w:sz="0" w:space="0" w:color="auto"/>
        <w:right w:val="none" w:sz="0" w:space="0" w:color="auto"/>
      </w:divBdr>
    </w:div>
    <w:div w:id="1526597216">
      <w:bodyDiv w:val="1"/>
      <w:marLeft w:val="0"/>
      <w:marRight w:val="0"/>
      <w:marTop w:val="0"/>
      <w:marBottom w:val="0"/>
      <w:divBdr>
        <w:top w:val="none" w:sz="0" w:space="0" w:color="auto"/>
        <w:left w:val="none" w:sz="0" w:space="0" w:color="auto"/>
        <w:bottom w:val="none" w:sz="0" w:space="0" w:color="auto"/>
        <w:right w:val="none" w:sz="0" w:space="0" w:color="auto"/>
      </w:divBdr>
    </w:div>
    <w:div w:id="1663043560">
      <w:bodyDiv w:val="1"/>
      <w:marLeft w:val="0"/>
      <w:marRight w:val="0"/>
      <w:marTop w:val="0"/>
      <w:marBottom w:val="0"/>
      <w:divBdr>
        <w:top w:val="none" w:sz="0" w:space="0" w:color="auto"/>
        <w:left w:val="none" w:sz="0" w:space="0" w:color="auto"/>
        <w:bottom w:val="none" w:sz="0" w:space="0" w:color="auto"/>
        <w:right w:val="none" w:sz="0" w:space="0" w:color="auto"/>
      </w:divBdr>
    </w:div>
    <w:div w:id="1790735674">
      <w:bodyDiv w:val="1"/>
      <w:marLeft w:val="0"/>
      <w:marRight w:val="0"/>
      <w:marTop w:val="0"/>
      <w:marBottom w:val="0"/>
      <w:divBdr>
        <w:top w:val="none" w:sz="0" w:space="0" w:color="auto"/>
        <w:left w:val="none" w:sz="0" w:space="0" w:color="auto"/>
        <w:bottom w:val="none" w:sz="0" w:space="0" w:color="auto"/>
        <w:right w:val="none" w:sz="0" w:space="0" w:color="auto"/>
      </w:divBdr>
    </w:div>
    <w:div w:id="205306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f-far.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baf-far.ca" TargetMode="External"/><Relationship Id="rId4" Type="http://schemas.openxmlformats.org/officeDocument/2006/relationships/settings" Target="settings.xml"/><Relationship Id="rId9" Type="http://schemas.openxmlformats.org/officeDocument/2006/relationships/hyperlink" Target="mailto:info@baf-far.c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rtc.gc.ca/eng/archive/2012/2012-430.htm" TargetMode="External"/><Relationship Id="rId2" Type="http://schemas.openxmlformats.org/officeDocument/2006/relationships/hyperlink" Target="http://www.crtc.gc.ca/eng/archive/2012/2012-430.htm" TargetMode="External"/><Relationship Id="rId1" Type="http://schemas.openxmlformats.org/officeDocument/2006/relationships/hyperlink" Target="http://www.crtc.gc.ca/eng/archive/2011/2011-16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9B981-5AA0-42BD-BC9F-DFE54665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7082</CharactersWithSpaces>
  <SharedDoc>false</SharedDoc>
  <HLinks>
    <vt:vector size="36" baseType="variant">
      <vt:variant>
        <vt:i4>5177400</vt:i4>
      </vt:variant>
      <vt:variant>
        <vt:i4>6</vt:i4>
      </vt:variant>
      <vt:variant>
        <vt:i4>0</vt:i4>
      </vt:variant>
      <vt:variant>
        <vt:i4>5</vt:i4>
      </vt:variant>
      <vt:variant>
        <vt:lpwstr>mailto:info@baf-far.ca</vt:lpwstr>
      </vt:variant>
      <vt:variant>
        <vt:lpwstr/>
      </vt:variant>
      <vt:variant>
        <vt:i4>5177400</vt:i4>
      </vt:variant>
      <vt:variant>
        <vt:i4>3</vt:i4>
      </vt:variant>
      <vt:variant>
        <vt:i4>0</vt:i4>
      </vt:variant>
      <vt:variant>
        <vt:i4>5</vt:i4>
      </vt:variant>
      <vt:variant>
        <vt:lpwstr>mailto:info@baf-far.ca</vt:lpwstr>
      </vt:variant>
      <vt:variant>
        <vt:lpwstr/>
      </vt:variant>
      <vt:variant>
        <vt:i4>5177400</vt:i4>
      </vt:variant>
      <vt:variant>
        <vt:i4>0</vt:i4>
      </vt:variant>
      <vt:variant>
        <vt:i4>0</vt:i4>
      </vt:variant>
      <vt:variant>
        <vt:i4>5</vt:i4>
      </vt:variant>
      <vt:variant>
        <vt:lpwstr>mailto:info@baf-far.ca</vt:lpwstr>
      </vt:variant>
      <vt:variant>
        <vt:lpwstr/>
      </vt:variant>
      <vt:variant>
        <vt:i4>7995431</vt:i4>
      </vt:variant>
      <vt:variant>
        <vt:i4>6</vt:i4>
      </vt:variant>
      <vt:variant>
        <vt:i4>0</vt:i4>
      </vt:variant>
      <vt:variant>
        <vt:i4>5</vt:i4>
      </vt:variant>
      <vt:variant>
        <vt:lpwstr>http://www.crtc.gc.ca/eng/archive/2012/2012-430.htm</vt:lpwstr>
      </vt:variant>
      <vt:variant>
        <vt:lpwstr/>
      </vt:variant>
      <vt:variant>
        <vt:i4>7995431</vt:i4>
      </vt:variant>
      <vt:variant>
        <vt:i4>3</vt:i4>
      </vt:variant>
      <vt:variant>
        <vt:i4>0</vt:i4>
      </vt:variant>
      <vt:variant>
        <vt:i4>5</vt:i4>
      </vt:variant>
      <vt:variant>
        <vt:lpwstr>http://www.crtc.gc.ca/eng/archive/2012/2012-430.htm</vt:lpwstr>
      </vt:variant>
      <vt:variant>
        <vt:lpwstr/>
      </vt:variant>
      <vt:variant>
        <vt:i4>8126498</vt:i4>
      </vt:variant>
      <vt:variant>
        <vt:i4>0</vt:i4>
      </vt:variant>
      <vt:variant>
        <vt:i4>0</vt:i4>
      </vt:variant>
      <vt:variant>
        <vt:i4>5</vt:i4>
      </vt:variant>
      <vt:variant>
        <vt:lpwstr>http://www.crtc.gc.ca/eng/archive/2011/2011-163.htm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2013-07-23T17:38:00Z</dcterms:created>
  <dcterms:modified xsi:type="dcterms:W3CDTF">2013-07-23T18:02:00Z</dcterms:modified>
</cp:coreProperties>
</file>